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4AD54">
      <w:pPr>
        <w:widowControl/>
        <w:spacing w:line="360" w:lineRule="auto"/>
        <w:jc w:val="center"/>
        <w:rPr>
          <w:rFonts w:ascii="微软雅黑" w:hAnsi="微软雅黑" w:eastAsia="微软雅黑" w:cs="宋体"/>
          <w:b/>
          <w:bCs/>
          <w:color w:val="FF8309"/>
          <w:kern w:val="0"/>
          <w:sz w:val="32"/>
          <w:szCs w:val="32"/>
          <w:highlight w:val="none"/>
        </w:rPr>
      </w:pPr>
      <w:bookmarkStart w:id="3" w:name="_GoBack"/>
      <w:bookmarkEnd w:id="3"/>
      <w:r>
        <w:rPr>
          <w:rFonts w:hint="eastAsia" w:ascii="微软雅黑" w:hAnsi="微软雅黑" w:eastAsia="微软雅黑" w:cs="宋体"/>
          <w:b/>
          <w:bCs/>
          <w:kern w:val="0"/>
          <w:sz w:val="32"/>
          <w:szCs w:val="32"/>
          <w:highlight w:val="none"/>
          <w:lang w:val="en-US" w:eastAsia="zh-CN"/>
        </w:rPr>
        <w:t>四川银行</w:t>
      </w:r>
      <w:r>
        <w:rPr>
          <w:rFonts w:hint="eastAsia" w:ascii="微软雅黑" w:hAnsi="微软雅黑" w:eastAsia="微软雅黑" w:cs="宋体"/>
          <w:b/>
          <w:bCs/>
          <w:kern w:val="0"/>
          <w:sz w:val="32"/>
          <w:szCs w:val="32"/>
          <w:highlight w:val="none"/>
        </w:rPr>
        <w:t>个人信息处理授权书</w:t>
      </w:r>
    </w:p>
    <w:p w14:paraId="0C0ACA87">
      <w:pPr>
        <w:widowControl/>
        <w:spacing w:line="360" w:lineRule="auto"/>
        <w:ind w:firstLine="480" w:firstLineChars="200"/>
        <w:rPr>
          <w:rFonts w:hint="eastAsia" w:ascii="微软雅黑" w:hAnsi="微软雅黑" w:eastAsia="微软雅黑" w:cs="Arial"/>
          <w:color w:val="000000" w:themeColor="text1"/>
          <w:kern w:val="0"/>
          <w:sz w:val="24"/>
          <w:szCs w:val="24"/>
          <w:highlight w:val="none"/>
          <w14:textFill>
            <w14:solidFill>
              <w14:schemeClr w14:val="tx1"/>
            </w14:solidFill>
          </w14:textFill>
        </w:rPr>
      </w:pPr>
      <w:r>
        <w:rPr>
          <w:rStyle w:val="9"/>
          <w:rFonts w:hint="eastAsia" w:ascii="微软雅黑" w:hAnsi="微软雅黑" w:eastAsia="微软雅黑"/>
          <w:color w:val="000000"/>
          <w:sz w:val="24"/>
          <w:szCs w:val="24"/>
          <w:highlight w:val="none"/>
        </w:rPr>
        <w:t>本授权书是您与【四川银行股份有限公司】（以下简称“四川银行”）就个人信息</w:t>
      </w:r>
      <w:r>
        <w:rPr>
          <w:rStyle w:val="9"/>
          <w:rFonts w:hint="eastAsia" w:ascii="微软雅黑" w:hAnsi="微软雅黑" w:eastAsia="微软雅黑"/>
          <w:color w:val="000000"/>
          <w:sz w:val="24"/>
          <w:szCs w:val="24"/>
          <w:highlight w:val="none"/>
          <w:lang w:val="en-US" w:eastAsia="zh-CN"/>
        </w:rPr>
        <w:t>处理</w:t>
      </w:r>
      <w:r>
        <w:rPr>
          <w:rStyle w:val="9"/>
          <w:rFonts w:hint="eastAsia" w:ascii="微软雅黑" w:hAnsi="微软雅黑" w:eastAsia="微软雅黑"/>
          <w:color w:val="000000"/>
          <w:sz w:val="24"/>
          <w:szCs w:val="24"/>
          <w:highlight w:val="none"/>
        </w:rPr>
        <w:t>事宜出具的授权书，为了维护您的权益，请在签署本授权书前，仔细阅读本授权书所有内容（特别是字体加黑条款），关注您在本授权书中的权利、义务，在确认充分了解后慎重决定是否同意本授权书。</w:t>
      </w:r>
    </w:p>
    <w:p w14:paraId="5329BAD1">
      <w:pPr>
        <w:pStyle w:val="5"/>
        <w:widowControl/>
        <w:numPr>
          <w:ilvl w:val="-1"/>
          <w:numId w:val="0"/>
        </w:numPr>
        <w:spacing w:before="0" w:beforeAutospacing="0" w:after="0" w:afterAutospacing="0"/>
        <w:ind w:left="0" w:leftChars="0" w:firstLine="480" w:firstLineChars="200"/>
        <w:jc w:val="both"/>
        <w:rPr>
          <w:rFonts w:ascii="仿宋" w:hAnsi="仿宋" w:eastAsia="仿宋" w:cs="仿宋"/>
          <w:sz w:val="28"/>
          <w:szCs w:val="28"/>
          <w:highlight w:val="none"/>
        </w:rPr>
      </w:pP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一、</w:t>
      </w:r>
      <w:r>
        <w:rPr>
          <w:rFonts w:hint="eastAsia" w:ascii="微软雅黑" w:hAnsi="微软雅黑" w:eastAsia="微软雅黑" w:cs="Arial"/>
          <w:color w:val="000000" w:themeColor="text1"/>
          <w:kern w:val="0"/>
          <w:sz w:val="24"/>
          <w:szCs w:val="24"/>
          <w:highlight w:val="none"/>
          <w14:textFill>
            <w14:solidFill>
              <w14:schemeClr w14:val="tx1"/>
            </w14:solidFill>
          </w14:textFill>
        </w:rPr>
        <w:t>您同意并</w:t>
      </w:r>
      <w:r>
        <w:rPr>
          <w:rFonts w:ascii="微软雅黑" w:hAnsi="微软雅黑" w:eastAsia="微软雅黑" w:cs="Arial"/>
          <w:color w:val="000000" w:themeColor="text1"/>
          <w:kern w:val="0"/>
          <w:sz w:val="24"/>
          <w:szCs w:val="24"/>
          <w:highlight w:val="none"/>
          <w14:textFill>
            <w14:solidFill>
              <w14:schemeClr w14:val="tx1"/>
            </w14:solidFill>
          </w14:textFill>
        </w:rPr>
        <w:t>授权</w:t>
      </w:r>
      <w:r>
        <w:rPr>
          <w:rFonts w:hint="eastAsia" w:ascii="微软雅黑" w:hAnsi="微软雅黑" w:eastAsia="微软雅黑" w:cs="Arial"/>
          <w:color w:val="000000" w:themeColor="text1"/>
          <w:kern w:val="0"/>
          <w:sz w:val="24"/>
          <w:szCs w:val="24"/>
          <w:highlight w:val="none"/>
          <w14:textFill>
            <w14:solidFill>
              <w14:schemeClr w14:val="tx1"/>
            </w14:solidFill>
          </w14:textFill>
        </w:rPr>
        <w:t>，为履行法律法规、监管要求，以及向您提供</w:t>
      </w:r>
      <w:r>
        <w:rPr>
          <w:rFonts w:hint="eastAsia" w:ascii="微软雅黑" w:hAnsi="微软雅黑" w:eastAsia="微软雅黑" w:cs="Arial"/>
          <w:b/>
          <w:bCs/>
          <w:color w:val="000000" w:themeColor="text1"/>
          <w:kern w:val="0"/>
          <w:sz w:val="24"/>
          <w:szCs w:val="24"/>
          <w:highlight w:val="none"/>
          <w:lang w:val="en-US" w:eastAsia="zh-CN"/>
          <w14:textFill>
            <w14:solidFill>
              <w14:schemeClr w14:val="tx1"/>
            </w14:solidFill>
          </w14:textFill>
        </w:rPr>
        <w:t>_________产品</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及相关服务</w:t>
      </w:r>
      <w:r>
        <w:rPr>
          <w:rFonts w:hint="eastAsia" w:ascii="微软雅黑" w:hAnsi="微软雅黑" w:eastAsia="微软雅黑" w:cs="Arial"/>
          <w:color w:val="000000" w:themeColor="text1"/>
          <w:kern w:val="0"/>
          <w:sz w:val="24"/>
          <w:szCs w:val="24"/>
          <w:highlight w:val="none"/>
          <w14:textFill>
            <w14:solidFill>
              <w14:schemeClr w14:val="tx1"/>
            </w14:solidFill>
          </w14:textFill>
        </w:rPr>
        <w:t>，四川银行可基于</w:t>
      </w:r>
      <w:r>
        <w:rPr>
          <w:rFonts w:hint="eastAsia" w:ascii="微软雅黑" w:hAnsi="微软雅黑" w:eastAsia="微软雅黑" w:cs="Arial"/>
          <w:b/>
          <w:bCs/>
          <w:color w:val="000000" w:themeColor="text1"/>
          <w:highlight w:val="none"/>
          <w14:textFill>
            <w14:solidFill>
              <w14:schemeClr w14:val="tx1"/>
            </w14:solidFill>
          </w14:textFill>
        </w:rPr>
        <w:t>身份验证、资质审查、贷前调查、贷款担保、审查审批（含贷前、贷中、贷后）、合同签署、贷款发放、贷后管理（如贷后检查、监控预警、催收、诉讼/仲裁）、贷后服务、贷后变更、债权转让、征信异议核查</w:t>
      </w:r>
      <w:r>
        <w:rPr>
          <w:rFonts w:hint="eastAsia" w:ascii="微软雅黑" w:hAnsi="微软雅黑" w:eastAsia="微软雅黑" w:cs="Arial"/>
          <w:b/>
          <w:bCs/>
          <w:color w:val="000000" w:themeColor="text1"/>
          <w:kern w:val="0"/>
          <w:sz w:val="24"/>
          <w:szCs w:val="24"/>
          <w:highlight w:val="none"/>
          <w:lang w:eastAsia="zh-CN"/>
          <w14:textFill>
            <w14:solidFill>
              <w14:schemeClr w14:val="tx1"/>
            </w14:solidFill>
          </w14:textFill>
        </w:rPr>
        <w:t>、</w:t>
      </w:r>
      <w:r>
        <w:rPr>
          <w:rFonts w:hint="eastAsia" w:ascii="微软雅黑" w:hAnsi="微软雅黑" w:eastAsia="微软雅黑" w:cs="微软雅黑"/>
          <w:b/>
          <w:bCs/>
          <w:color w:val="auto"/>
          <w:kern w:val="2"/>
          <w:sz w:val="24"/>
          <w:szCs w:val="24"/>
          <w:highlight w:val="none"/>
        </w:rPr>
        <w:t>处理异议及咨询、进行综合统计和研究分析、履行法律法规及监管要求和加强风险管理</w:t>
      </w:r>
      <w:r>
        <w:rPr>
          <w:rFonts w:hint="eastAsia" w:ascii="微软雅黑" w:hAnsi="微软雅黑" w:eastAsia="微软雅黑" w:cs="微软雅黑"/>
          <w:b/>
          <w:bCs/>
          <w:color w:val="auto"/>
          <w:kern w:val="2"/>
          <w:sz w:val="24"/>
          <w:szCs w:val="24"/>
          <w:highlight w:val="none"/>
          <w:lang w:val="en-US" w:eastAsia="zh-CN" w:bidi="ar-SA"/>
        </w:rPr>
        <w:t>之</w:t>
      </w:r>
      <w:r>
        <w:rPr>
          <w:rFonts w:hint="eastAsia" w:ascii="微软雅黑" w:hAnsi="微软雅黑" w:eastAsia="微软雅黑" w:cs="Arial"/>
          <w:color w:val="000000" w:themeColor="text1"/>
          <w:kern w:val="0"/>
          <w:sz w:val="24"/>
          <w:szCs w:val="24"/>
          <w:highlight w:val="none"/>
          <w14:textFill>
            <w14:solidFill>
              <w14:schemeClr w14:val="tx1"/>
            </w14:solidFill>
          </w14:textFill>
        </w:rPr>
        <w:t>目的，在业务办理或履行过程中</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收集、存储、使用、加工、传输、删除</w:t>
      </w:r>
      <w:r>
        <w:rPr>
          <w:rFonts w:hint="eastAsia" w:ascii="微软雅黑" w:hAnsi="微软雅黑" w:eastAsia="微软雅黑" w:cs="Arial"/>
          <w:color w:val="000000" w:themeColor="text1"/>
          <w:kern w:val="0"/>
          <w:sz w:val="24"/>
          <w:szCs w:val="24"/>
          <w:highlight w:val="none"/>
          <w14:textFill>
            <w14:solidFill>
              <w14:schemeClr w14:val="tx1"/>
            </w14:solidFill>
          </w14:textFill>
        </w:rPr>
        <w:t>您主动提供或因使用产品及相关服务而产生与处理目的直接相关的</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如下</w:t>
      </w:r>
      <w:r>
        <w:rPr>
          <w:rFonts w:hint="eastAsia" w:ascii="微软雅黑" w:hAnsi="微软雅黑" w:eastAsia="微软雅黑" w:cs="Arial"/>
          <w:color w:val="000000" w:themeColor="text1"/>
          <w:kern w:val="0"/>
          <w:sz w:val="24"/>
          <w:szCs w:val="24"/>
          <w:highlight w:val="none"/>
          <w14:textFill>
            <w14:solidFill>
              <w14:schemeClr w14:val="tx1"/>
            </w14:solidFill>
          </w14:textFill>
        </w:rPr>
        <w:t>个人信息</w:t>
      </w:r>
      <w:r>
        <w:rPr>
          <w:rFonts w:hint="eastAsia" w:ascii="微软雅黑" w:hAnsi="微软雅黑" w:eastAsia="微软雅黑" w:cs="Arial"/>
          <w:color w:val="000000" w:themeColor="text1"/>
          <w:kern w:val="0"/>
          <w:sz w:val="24"/>
          <w:szCs w:val="24"/>
          <w:highlight w:val="none"/>
          <w:lang w:eastAsia="zh-CN"/>
          <w14:textFill>
            <w14:solidFill>
              <w14:schemeClr w14:val="tx1"/>
            </w14:solidFill>
          </w14:textFill>
        </w:rPr>
        <w:t>，</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以及</w:t>
      </w:r>
      <w:r>
        <w:rPr>
          <w:rFonts w:hint="eastAsia" w:ascii="微软雅黑" w:hAnsi="微软雅黑" w:eastAsia="微软雅黑" w:cs="Arial"/>
          <w:color w:val="000000" w:themeColor="text1"/>
          <w:kern w:val="0"/>
          <w:sz w:val="24"/>
          <w:szCs w:val="24"/>
          <w:highlight w:val="none"/>
          <w14:textFill>
            <w14:solidFill>
              <w14:schemeClr w14:val="tx1"/>
            </w14:solidFill>
          </w14:textFill>
        </w:rPr>
        <w:t>向</w:t>
      </w:r>
      <w:r>
        <w:rPr>
          <w:rFonts w:hint="eastAsia" w:ascii="微软雅黑" w:hAnsi="微软雅黑" w:eastAsia="微软雅黑" w:cs="Arial"/>
          <w:b w:val="0"/>
          <w:bCs w:val="0"/>
          <w:color w:val="000000" w:themeColor="text1"/>
          <w:highlight w:val="none"/>
          <w14:textFill>
            <w14:solidFill>
              <w14:schemeClr w14:val="tx1"/>
            </w14:solidFill>
          </w14:textFill>
        </w:rPr>
        <w:t>中国人民银行金融信用信息基础数据库（人民银行征信中心客户服务电话：4008108866）、百行征信有限公司、朴道征信有限公司、行政机关、司法机关、产权登记部门、社会保障管理机构（全国人力资源和社会保障服务电话：12333）、电信运营商（移动客服热线：10086；电信客服热线：10000；联通客服热线：10010）</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收集、存储</w:t>
      </w:r>
      <w:r>
        <w:rPr>
          <w:rFonts w:hint="eastAsia" w:ascii="微软雅黑" w:hAnsi="微软雅黑" w:eastAsia="微软雅黑" w:cs="Arial"/>
          <w:color w:val="000000" w:themeColor="text1"/>
          <w:kern w:val="0"/>
          <w:sz w:val="24"/>
          <w:szCs w:val="24"/>
          <w:highlight w:val="none"/>
          <w14:textFill>
            <w14:solidFill>
              <w14:schemeClr w14:val="tx1"/>
            </w14:solidFill>
          </w14:textFill>
        </w:rPr>
        <w:t>您的</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如下</w:t>
      </w:r>
      <w:r>
        <w:rPr>
          <w:rFonts w:hint="eastAsia" w:ascii="微软雅黑" w:hAnsi="微软雅黑" w:eastAsia="微软雅黑" w:cs="Arial"/>
          <w:color w:val="000000" w:themeColor="text1"/>
          <w:kern w:val="0"/>
          <w:sz w:val="24"/>
          <w:szCs w:val="24"/>
          <w:highlight w:val="none"/>
          <w14:textFill>
            <w14:solidFill>
              <w14:schemeClr w14:val="tx1"/>
            </w14:solidFill>
          </w14:textFill>
        </w:rPr>
        <w:t>个人信息</w:t>
      </w:r>
      <w:r>
        <w:rPr>
          <w:rFonts w:hint="eastAsia" w:ascii="微软雅黑" w:hAnsi="微软雅黑" w:eastAsia="微软雅黑" w:cs="Arial"/>
          <w:color w:val="000000" w:themeColor="text1"/>
          <w:kern w:val="0"/>
          <w:sz w:val="24"/>
          <w:szCs w:val="24"/>
          <w:highlight w:val="none"/>
          <w:lang w:eastAsia="zh-CN"/>
          <w14:textFill>
            <w14:solidFill>
              <w14:schemeClr w14:val="tx1"/>
            </w14:solidFill>
          </w14:textFill>
        </w:rPr>
        <w:t>，</w:t>
      </w:r>
      <w:r>
        <w:rPr>
          <w:rFonts w:hint="eastAsia" w:ascii="微软雅黑" w:hAnsi="微软雅黑" w:eastAsia="微软雅黑" w:cs="Arial"/>
          <w:color w:val="000000" w:themeColor="text1"/>
          <w:kern w:val="0"/>
          <w:sz w:val="24"/>
          <w:szCs w:val="24"/>
          <w:highlight w:val="none"/>
          <w14:textFill>
            <w14:solidFill>
              <w14:schemeClr w14:val="tx1"/>
            </w14:solidFill>
          </w14:textFill>
        </w:rPr>
        <w:t>并对其进行必要的</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使用、加工</w:t>
      </w:r>
      <w:r>
        <w:rPr>
          <w:rFonts w:hint="eastAsia" w:ascii="微软雅黑" w:hAnsi="微软雅黑" w:eastAsia="微软雅黑" w:cs="Arial"/>
          <w:color w:val="000000" w:themeColor="text1"/>
          <w:kern w:val="0"/>
          <w:sz w:val="24"/>
          <w:szCs w:val="24"/>
          <w:highlight w:val="none"/>
          <w14:textFill>
            <w14:solidFill>
              <w14:schemeClr w14:val="tx1"/>
            </w14:solidFill>
          </w14:textFill>
        </w:rPr>
        <w:t>，包括：</w:t>
      </w:r>
      <w:bookmarkStart w:id="0" w:name="_Hlk130485718"/>
    </w:p>
    <w:p w14:paraId="11C4DE33">
      <w:pPr>
        <w:widowControl/>
        <w:spacing w:line="360" w:lineRule="auto"/>
        <w:ind w:firstLine="480" w:firstLineChars="200"/>
        <w:rPr>
          <w:rFonts w:ascii="微软雅黑" w:hAnsi="微软雅黑" w:eastAsia="微软雅黑" w:cs="Arial"/>
          <w:b/>
          <w:bCs/>
          <w:color w:val="000000" w:themeColor="text1"/>
          <w:kern w:val="0"/>
          <w:sz w:val="24"/>
          <w:szCs w:val="24"/>
          <w:highlight w:val="none"/>
          <w14:textFill>
            <w14:solidFill>
              <w14:schemeClr w14:val="tx1"/>
            </w14:solidFill>
          </w14:textFill>
        </w:rPr>
      </w:pPr>
      <w:r>
        <w:rPr>
          <w:rFonts w:ascii="微软雅黑" w:hAnsi="微软雅黑" w:eastAsia="微软雅黑" w:cs="Arial"/>
          <w:b/>
          <w:bCs/>
          <w:color w:val="000000" w:themeColor="text1"/>
          <w:kern w:val="0"/>
          <w:sz w:val="24"/>
          <w:szCs w:val="24"/>
          <w:highlight w:val="none"/>
          <w14:textFill>
            <w14:solidFill>
              <w14:schemeClr w14:val="tx1"/>
            </w14:solidFill>
          </w14:textFill>
        </w:rPr>
        <w:t>1</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．基本信息：</w:t>
      </w:r>
      <w:r>
        <w:rPr>
          <w:rFonts w:hint="eastAsia" w:ascii="微软雅黑" w:hAnsi="微软雅黑" w:eastAsia="微软雅黑" w:cs="Arial"/>
          <w:color w:val="000000" w:themeColor="text1"/>
          <w:kern w:val="0"/>
          <w:sz w:val="24"/>
          <w:szCs w:val="24"/>
          <w:highlight w:val="none"/>
          <w14:textFill>
            <w14:solidFill>
              <w14:schemeClr w14:val="tx1"/>
            </w14:solidFill>
          </w14:textFill>
        </w:rPr>
        <w:t>姓名、性别、出生日期、国籍、婚姻及家庭状况。</w:t>
      </w:r>
    </w:p>
    <w:p w14:paraId="43A67455">
      <w:pPr>
        <w:widowControl/>
        <w:spacing w:line="360" w:lineRule="auto"/>
        <w:ind w:firstLine="480" w:firstLineChars="200"/>
        <w:rPr>
          <w:rFonts w:ascii="微软雅黑" w:hAnsi="微软雅黑" w:eastAsia="微软雅黑" w:cs="Arial"/>
          <w:color w:val="000000" w:themeColor="text1"/>
          <w:kern w:val="0"/>
          <w:sz w:val="24"/>
          <w:szCs w:val="24"/>
          <w:highlight w:val="none"/>
          <w14:textFill>
            <w14:solidFill>
              <w14:schemeClr w14:val="tx1"/>
            </w14:solidFill>
          </w14:textFill>
        </w:rPr>
      </w:pPr>
      <w:r>
        <w:rPr>
          <w:rFonts w:ascii="微软雅黑" w:hAnsi="微软雅黑" w:eastAsia="微软雅黑" w:cs="Arial"/>
          <w:b/>
          <w:bCs/>
          <w:color w:val="000000" w:themeColor="text1"/>
          <w:kern w:val="0"/>
          <w:sz w:val="24"/>
          <w:szCs w:val="24"/>
          <w:highlight w:val="none"/>
          <w14:textFill>
            <w14:solidFill>
              <w14:schemeClr w14:val="tx1"/>
            </w14:solidFill>
          </w14:textFill>
        </w:rPr>
        <w:t>2</w:t>
      </w:r>
      <w:bookmarkEnd w:id="0"/>
      <w:r>
        <w:rPr>
          <w:rFonts w:hint="eastAsia" w:ascii="微软雅黑" w:hAnsi="微软雅黑" w:eastAsia="微软雅黑" w:cs="Arial"/>
          <w:b/>
          <w:bCs/>
          <w:color w:val="000000" w:themeColor="text1"/>
          <w:kern w:val="0"/>
          <w:sz w:val="24"/>
          <w:szCs w:val="24"/>
          <w:highlight w:val="none"/>
          <w14:textFill>
            <w14:solidFill>
              <w14:schemeClr w14:val="tx1"/>
            </w14:solidFill>
          </w14:textFill>
        </w:rPr>
        <w:t>．教育工作信息：</w:t>
      </w:r>
      <w:r>
        <w:rPr>
          <w:rFonts w:hint="eastAsia" w:ascii="微软雅黑" w:hAnsi="微软雅黑" w:eastAsia="微软雅黑" w:cs="Arial"/>
          <w:b w:val="0"/>
          <w:bCs w:val="0"/>
          <w:color w:val="000000" w:themeColor="text1"/>
          <w:kern w:val="0"/>
          <w:sz w:val="24"/>
          <w:szCs w:val="24"/>
          <w:highlight w:val="none"/>
          <w:lang w:val="en-US" w:eastAsia="zh-CN"/>
          <w14:textFill>
            <w14:solidFill>
              <w14:schemeClr w14:val="tx1"/>
            </w14:solidFill>
          </w14:textFill>
        </w:rPr>
        <w:t>学历、</w:t>
      </w:r>
      <w:r>
        <w:rPr>
          <w:rFonts w:hint="eastAsia" w:ascii="微软雅黑" w:hAnsi="微软雅黑" w:eastAsia="微软雅黑" w:cs="Arial"/>
          <w:color w:val="000000" w:themeColor="text1"/>
          <w:kern w:val="0"/>
          <w:sz w:val="24"/>
          <w:szCs w:val="24"/>
          <w:highlight w:val="none"/>
          <w14:textFill>
            <w14:solidFill>
              <w14:schemeClr w14:val="tx1"/>
            </w14:solidFill>
          </w14:textFill>
        </w:rPr>
        <w:t>单位名称、单位性质、职业、职务、本单位工作年限。</w:t>
      </w:r>
    </w:p>
    <w:p w14:paraId="7E751CE6">
      <w:pPr>
        <w:widowControl/>
        <w:spacing w:line="360" w:lineRule="auto"/>
        <w:ind w:firstLine="480" w:firstLineChars="200"/>
        <w:rPr>
          <w:rFonts w:hint="eastAsia" w:ascii="微软雅黑" w:hAnsi="微软雅黑" w:eastAsia="微软雅黑" w:cs="Arial"/>
          <w:color w:val="000000" w:themeColor="text1"/>
          <w:kern w:val="0"/>
          <w:sz w:val="24"/>
          <w:szCs w:val="24"/>
          <w:highlight w:val="none"/>
          <w14:textFill>
            <w14:solidFill>
              <w14:schemeClr w14:val="tx1"/>
            </w14:solidFill>
          </w14:textFill>
        </w:rPr>
      </w:pPr>
      <w:r>
        <w:rPr>
          <w:rFonts w:hint="eastAsia" w:ascii="微软雅黑" w:hAnsi="微软雅黑" w:eastAsia="微软雅黑" w:cs="Arial"/>
          <w:b/>
          <w:bCs/>
          <w:color w:val="000000" w:themeColor="text1"/>
          <w:kern w:val="0"/>
          <w:sz w:val="24"/>
          <w:szCs w:val="24"/>
          <w:highlight w:val="none"/>
          <w:lang w:val="en-US" w:eastAsia="zh-CN"/>
          <w14:textFill>
            <w14:solidFill>
              <w14:schemeClr w14:val="tx1"/>
            </w14:solidFill>
          </w14:textFill>
        </w:rPr>
        <w:t>3</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w:t>
      </w:r>
      <w:bookmarkStart w:id="1" w:name="_Hlk171675446"/>
      <w:r>
        <w:rPr>
          <w:rFonts w:hint="eastAsia" w:ascii="微软雅黑" w:hAnsi="微软雅黑" w:eastAsia="微软雅黑" w:cs="Arial"/>
          <w:b/>
          <w:bCs/>
          <w:color w:val="000000" w:themeColor="text1"/>
          <w:kern w:val="0"/>
          <w:sz w:val="24"/>
          <w:szCs w:val="24"/>
          <w:highlight w:val="none"/>
          <w14:textFill>
            <w14:solidFill>
              <w14:schemeClr w14:val="tx1"/>
            </w14:solidFill>
          </w14:textFill>
        </w:rPr>
        <w:t>联系信息：</w:t>
      </w:r>
      <w:r>
        <w:rPr>
          <w:rFonts w:hint="eastAsia" w:ascii="微软雅黑" w:hAnsi="微软雅黑" w:eastAsia="微软雅黑" w:cs="Arial"/>
          <w:color w:val="000000" w:themeColor="text1"/>
          <w:kern w:val="0"/>
          <w:sz w:val="24"/>
          <w:szCs w:val="24"/>
          <w:highlight w:val="none"/>
          <w14:textFill>
            <w14:solidFill>
              <w14:schemeClr w14:val="tx1"/>
            </w14:solidFill>
          </w14:textFill>
        </w:rPr>
        <w:t>联系电话（手机号、家庭电话、单位电话）、电子邮箱地址、地址与邮编（家庭、单位）、本人向四川银行客服致电或提供的其他联系方式、配偶信息（姓名、电话）、紧急联系人信息（姓名、电话）。</w:t>
      </w:r>
    </w:p>
    <w:bookmarkEnd w:id="1"/>
    <w:p w14:paraId="476EA3BA">
      <w:pPr>
        <w:widowControl/>
        <w:spacing w:line="360" w:lineRule="auto"/>
        <w:ind w:firstLine="480" w:firstLineChars="200"/>
        <w:rPr>
          <w:rFonts w:ascii="微软雅黑" w:hAnsi="微软雅黑" w:eastAsia="微软雅黑" w:cs="Arial"/>
          <w:color w:val="000000" w:themeColor="text1"/>
          <w:kern w:val="0"/>
          <w:sz w:val="24"/>
          <w:szCs w:val="24"/>
          <w:highlight w:val="none"/>
          <w14:textFill>
            <w14:solidFill>
              <w14:schemeClr w14:val="tx1"/>
            </w14:solidFill>
          </w14:textFill>
        </w:rPr>
      </w:pP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二</w:t>
      </w:r>
      <w:r>
        <w:rPr>
          <w:rFonts w:hint="eastAsia" w:ascii="微软雅黑" w:hAnsi="微软雅黑" w:eastAsia="微软雅黑" w:cs="Arial"/>
          <w:color w:val="000000" w:themeColor="text1"/>
          <w:kern w:val="0"/>
          <w:sz w:val="24"/>
          <w:szCs w:val="24"/>
          <w:highlight w:val="none"/>
          <w14:textFill>
            <w14:solidFill>
              <w14:schemeClr w14:val="tx1"/>
            </w14:solidFill>
          </w14:textFill>
        </w:rPr>
        <w:t>、您同意并</w:t>
      </w:r>
      <w:r>
        <w:rPr>
          <w:rFonts w:ascii="微软雅黑" w:hAnsi="微软雅黑" w:eastAsia="微软雅黑" w:cs="Arial"/>
          <w:color w:val="000000" w:themeColor="text1"/>
          <w:kern w:val="0"/>
          <w:sz w:val="24"/>
          <w:szCs w:val="24"/>
          <w:highlight w:val="none"/>
          <w14:textFill>
            <w14:solidFill>
              <w14:schemeClr w14:val="tx1"/>
            </w14:solidFill>
          </w14:textFill>
        </w:rPr>
        <w:t>授权</w:t>
      </w:r>
      <w:r>
        <w:rPr>
          <w:rFonts w:hint="eastAsia" w:ascii="微软雅黑" w:hAnsi="微软雅黑" w:eastAsia="微软雅黑" w:cs="Arial"/>
          <w:color w:val="000000" w:themeColor="text1"/>
          <w:kern w:val="0"/>
          <w:sz w:val="24"/>
          <w:szCs w:val="24"/>
          <w:highlight w:val="none"/>
          <w14:textFill>
            <w14:solidFill>
              <w14:schemeClr w14:val="tx1"/>
            </w14:solidFill>
          </w14:textFill>
        </w:rPr>
        <w:t>，四川银行可在您贷款业务申请阶段及业务存续期间，</w:t>
      </w:r>
      <w:r>
        <w:rPr>
          <w:rFonts w:hint="eastAsia" w:ascii="微软雅黑" w:hAnsi="微软雅黑" w:eastAsia="微软雅黑" w:cs="Arial"/>
          <w:b w:val="0"/>
          <w:bCs w:val="0"/>
          <w:color w:val="000000" w:themeColor="text1"/>
          <w:kern w:val="0"/>
          <w:sz w:val="24"/>
          <w:szCs w:val="24"/>
          <w:highlight w:val="none"/>
          <w14:textFill>
            <w14:solidFill>
              <w14:schemeClr w14:val="tx1"/>
            </w14:solidFill>
          </w14:textFill>
        </w:rPr>
        <w:t>向百行征信有限公司、朴道征信有限公司、产权登记部门、社会保障管理机构、电信运营商、中金金融认证中心有限公司（官网http://www.cfca.com.cn/)</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提供您必要的个人信息。</w:t>
      </w:r>
      <w:r>
        <w:rPr>
          <w:rFonts w:hint="eastAsia" w:ascii="微软雅黑" w:hAnsi="微软雅黑" w:eastAsia="微软雅黑" w:cs="Arial"/>
          <w:color w:val="000000" w:themeColor="text1"/>
          <w:kern w:val="0"/>
          <w:sz w:val="24"/>
          <w:szCs w:val="24"/>
          <w:highlight w:val="none"/>
          <w14:textFill>
            <w14:solidFill>
              <w14:schemeClr w14:val="tx1"/>
            </w14:solidFill>
          </w14:textFill>
        </w:rPr>
        <w:t>四川银行</w:t>
      </w:r>
      <w:r>
        <w:rPr>
          <w:rFonts w:ascii="微软雅黑" w:hAnsi="微软雅黑" w:eastAsia="微软雅黑" w:cs="Arial"/>
          <w:color w:val="000000" w:themeColor="text1"/>
          <w:kern w:val="0"/>
          <w:sz w:val="24"/>
          <w:szCs w:val="24"/>
          <w:highlight w:val="none"/>
          <w14:textFill>
            <w14:solidFill>
              <w14:schemeClr w14:val="tx1"/>
            </w14:solidFill>
          </w14:textFill>
        </w:rPr>
        <w:t>承诺与上述机构明确其保护信息安全的职责，并要求其承担相应的保密义务。</w:t>
      </w:r>
    </w:p>
    <w:p w14:paraId="4B72E025">
      <w:pPr>
        <w:widowControl/>
        <w:spacing w:line="360" w:lineRule="auto"/>
        <w:ind w:firstLine="480" w:firstLineChars="200"/>
        <w:rPr>
          <w:rFonts w:hint="eastAsia" w:ascii="微软雅黑" w:hAnsi="微软雅黑" w:eastAsia="微软雅黑" w:cs="Arial"/>
          <w:color w:val="000000" w:themeColor="text1"/>
          <w:kern w:val="0"/>
          <w:sz w:val="24"/>
          <w:szCs w:val="24"/>
          <w:highlight w:val="none"/>
          <w14:textFill>
            <w14:solidFill>
              <w14:schemeClr w14:val="tx1"/>
            </w14:solidFill>
          </w14:textFill>
        </w:rPr>
      </w:pP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三</w:t>
      </w:r>
      <w:r>
        <w:rPr>
          <w:rFonts w:hint="eastAsia" w:ascii="微软雅黑" w:hAnsi="微软雅黑" w:eastAsia="微软雅黑" w:cs="Arial"/>
          <w:color w:val="000000" w:themeColor="text1"/>
          <w:kern w:val="0"/>
          <w:sz w:val="24"/>
          <w:szCs w:val="24"/>
          <w:highlight w:val="none"/>
          <w14:textFill>
            <w14:solidFill>
              <w14:schemeClr w14:val="tx1"/>
            </w14:solidFill>
          </w14:textFill>
        </w:rPr>
        <w:t>、您同意并授权，如后续四川银行转让您的债权，四川银行有权依照法律法规、监管要求</w:t>
      </w:r>
      <w:r>
        <w:rPr>
          <w:rFonts w:hint="eastAsia" w:ascii="微软雅黑" w:hAnsi="微软雅黑" w:eastAsia="微软雅黑" w:cs="Arial"/>
          <w:b w:val="0"/>
          <w:bCs w:val="0"/>
          <w:color w:val="000000" w:themeColor="text1"/>
          <w:kern w:val="0"/>
          <w:sz w:val="24"/>
          <w:szCs w:val="24"/>
          <w:highlight w:val="none"/>
          <w14:textFill>
            <w14:solidFill>
              <w14:schemeClr w14:val="tx1"/>
            </w14:solidFill>
          </w14:textFill>
        </w:rPr>
        <w:t>向债权受让方（如金融资产管理公司、金融资产投资公司、信托公司等）及受聘专业服务机构（如证券公司、咨询公司、资产评估公司、评级公司、会计师事务所、律师事务所等）</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提供您的个人信息，用于实现债权转让的必要需求。</w:t>
      </w:r>
      <w:r>
        <w:rPr>
          <w:rFonts w:hint="eastAsia" w:ascii="微软雅黑" w:hAnsi="微软雅黑" w:eastAsia="微软雅黑" w:cs="Arial"/>
          <w:color w:val="000000" w:themeColor="text1"/>
          <w:kern w:val="0"/>
          <w:sz w:val="24"/>
          <w:szCs w:val="24"/>
          <w:highlight w:val="none"/>
          <w14:textFill>
            <w14:solidFill>
              <w14:schemeClr w14:val="tx1"/>
            </w14:solidFill>
          </w14:textFill>
        </w:rPr>
        <w:t>四川银行或债权受让方将依照法律法规、监管要求于债权转让时向您告知其个人信息的受让人主体信息、处理情况信息。</w:t>
      </w:r>
    </w:p>
    <w:p w14:paraId="7B842FDB">
      <w:pPr>
        <w:widowControl/>
        <w:spacing w:line="360" w:lineRule="auto"/>
        <w:ind w:firstLine="480" w:firstLineChars="200"/>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四、您的权利</w:t>
      </w:r>
    </w:p>
    <w:p w14:paraId="7D6DB717">
      <w:pPr>
        <w:widowControl/>
        <w:spacing w:line="360" w:lineRule="auto"/>
        <w:ind w:firstLine="480" w:firstLineChars="200"/>
        <w:rPr>
          <w:rFonts w:hint="eastAsia" w:ascii="微软雅黑" w:hAnsi="微软雅黑" w:eastAsia="微软雅黑" w:cs="Arial"/>
          <w:color w:val="000000" w:themeColor="text1"/>
          <w:kern w:val="0"/>
          <w:sz w:val="24"/>
          <w:szCs w:val="24"/>
          <w:highlight w:val="none"/>
          <w14:textFill>
            <w14:solidFill>
              <w14:schemeClr w14:val="tx1"/>
            </w14:solidFill>
          </w14:textFill>
        </w:rPr>
      </w:pPr>
      <w:r>
        <w:rPr>
          <w:rFonts w:hint="eastAsia" w:ascii="微软雅黑" w:hAnsi="微软雅黑" w:eastAsia="微软雅黑" w:cs="Arial"/>
          <w:color w:val="000000" w:themeColor="text1"/>
          <w:kern w:val="0"/>
          <w:sz w:val="24"/>
          <w:szCs w:val="24"/>
          <w:highlight w:val="none"/>
          <w14:textFill>
            <w14:solidFill>
              <w14:schemeClr w14:val="tx1"/>
            </w14:solidFill>
          </w14:textFill>
        </w:rPr>
        <w:t>您可以依法向</w:t>
      </w:r>
      <w:r>
        <w:rPr>
          <w:rFonts w:hint="eastAsia" w:ascii="微软雅黑" w:hAnsi="微软雅黑" w:eastAsia="微软雅黑" w:cs="Arial"/>
          <w:color w:val="000000" w:themeColor="text1"/>
          <w:kern w:val="0"/>
          <w:sz w:val="24"/>
          <w:szCs w:val="24"/>
          <w:highlight w:val="none"/>
          <w:lang w:eastAsia="zh-CN"/>
          <w14:textFill>
            <w14:solidFill>
              <w14:schemeClr w14:val="tx1"/>
            </w14:solidFill>
          </w14:textFill>
        </w:rPr>
        <w:t>四川银行</w:t>
      </w:r>
      <w:r>
        <w:rPr>
          <w:rFonts w:hint="eastAsia" w:ascii="微软雅黑" w:hAnsi="微软雅黑" w:eastAsia="微软雅黑" w:cs="Arial"/>
          <w:color w:val="000000" w:themeColor="text1"/>
          <w:kern w:val="0"/>
          <w:sz w:val="24"/>
          <w:szCs w:val="24"/>
          <w:highlight w:val="none"/>
          <w14:textFill>
            <w14:solidFill>
              <w14:schemeClr w14:val="tx1"/>
            </w14:solidFill>
          </w14:textFill>
        </w:rPr>
        <w:t>查阅或复制个人信息</w:t>
      </w:r>
      <w:r>
        <w:rPr>
          <w:rFonts w:hint="eastAsia" w:ascii="微软雅黑" w:hAnsi="微软雅黑" w:eastAsia="微软雅黑" w:cs="Arial"/>
          <w:color w:val="000000" w:themeColor="text1"/>
          <w:kern w:val="0"/>
          <w:sz w:val="24"/>
          <w:szCs w:val="24"/>
          <w:highlight w:val="none"/>
          <w:lang w:eastAsia="zh-CN"/>
          <w14:textFill>
            <w14:solidFill>
              <w14:schemeClr w14:val="tx1"/>
            </w14:solidFill>
          </w14:textFill>
        </w:rPr>
        <w:t>；</w:t>
      </w:r>
      <w:r>
        <w:rPr>
          <w:rFonts w:hint="eastAsia" w:ascii="微软雅黑" w:hAnsi="微软雅黑" w:eastAsia="微软雅黑" w:cs="Arial"/>
          <w:color w:val="000000" w:themeColor="text1"/>
          <w:kern w:val="0"/>
          <w:sz w:val="24"/>
          <w:szCs w:val="24"/>
          <w:highlight w:val="none"/>
          <w14:textFill>
            <w14:solidFill>
              <w14:schemeClr w14:val="tx1"/>
            </w14:solidFill>
          </w14:textFill>
        </w:rPr>
        <w:t>发现信息不准确、不完整的，有权提出异议并请求</w:t>
      </w:r>
      <w:r>
        <w:rPr>
          <w:rFonts w:hint="eastAsia" w:ascii="微软雅黑" w:hAnsi="微软雅黑" w:eastAsia="微软雅黑" w:cs="Arial"/>
          <w:color w:val="000000" w:themeColor="text1"/>
          <w:kern w:val="0"/>
          <w:sz w:val="24"/>
          <w:szCs w:val="24"/>
          <w:highlight w:val="none"/>
          <w:lang w:eastAsia="zh-CN"/>
          <w14:textFill>
            <w14:solidFill>
              <w14:schemeClr w14:val="tx1"/>
            </w14:solidFill>
          </w14:textFill>
        </w:rPr>
        <w:t>四川银行</w:t>
      </w:r>
      <w:r>
        <w:rPr>
          <w:rFonts w:hint="eastAsia" w:ascii="微软雅黑" w:hAnsi="微软雅黑" w:eastAsia="微软雅黑" w:cs="Arial"/>
          <w:color w:val="000000" w:themeColor="text1"/>
          <w:kern w:val="0"/>
          <w:sz w:val="24"/>
          <w:szCs w:val="24"/>
          <w:highlight w:val="none"/>
          <w14:textFill>
            <w14:solidFill>
              <w14:schemeClr w14:val="tx1"/>
            </w14:solidFill>
          </w14:textFill>
        </w:rPr>
        <w:t>及时采取更正、补充等必要措施。当您发现</w:t>
      </w:r>
      <w:r>
        <w:rPr>
          <w:rFonts w:hint="eastAsia" w:ascii="微软雅黑" w:hAnsi="微软雅黑" w:eastAsia="微软雅黑" w:cs="Arial"/>
          <w:color w:val="000000" w:themeColor="text1"/>
          <w:kern w:val="0"/>
          <w:sz w:val="24"/>
          <w:szCs w:val="24"/>
          <w:highlight w:val="none"/>
          <w:lang w:eastAsia="zh-CN"/>
          <w14:textFill>
            <w14:solidFill>
              <w14:schemeClr w14:val="tx1"/>
            </w14:solidFill>
          </w14:textFill>
        </w:rPr>
        <w:t>四川银行</w:t>
      </w:r>
      <w:r>
        <w:rPr>
          <w:rFonts w:hint="eastAsia" w:ascii="微软雅黑" w:hAnsi="微软雅黑" w:eastAsia="微软雅黑" w:cs="Arial"/>
          <w:color w:val="000000" w:themeColor="text1"/>
          <w:kern w:val="0"/>
          <w:sz w:val="24"/>
          <w:szCs w:val="24"/>
          <w:highlight w:val="none"/>
          <w14:textFill>
            <w14:solidFill>
              <w14:schemeClr w14:val="tx1"/>
            </w14:solidFill>
          </w14:textFill>
        </w:rPr>
        <w:t>处理个人信息违反法律、行政法规的规定以及与您</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的</w:t>
      </w:r>
      <w:r>
        <w:rPr>
          <w:rFonts w:hint="eastAsia" w:ascii="微软雅黑" w:hAnsi="微软雅黑" w:eastAsia="微软雅黑" w:cs="Arial"/>
          <w:color w:val="000000" w:themeColor="text1"/>
          <w:kern w:val="0"/>
          <w:sz w:val="24"/>
          <w:szCs w:val="24"/>
          <w:highlight w:val="none"/>
          <w14:textFill>
            <w14:solidFill>
              <w14:schemeClr w14:val="tx1"/>
            </w14:solidFill>
          </w14:textFill>
        </w:rPr>
        <w:t>约定</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时</w:t>
      </w:r>
      <w:r>
        <w:rPr>
          <w:rFonts w:hint="eastAsia" w:ascii="微软雅黑" w:hAnsi="微软雅黑" w:eastAsia="微软雅黑" w:cs="Arial"/>
          <w:color w:val="000000" w:themeColor="text1"/>
          <w:kern w:val="0"/>
          <w:sz w:val="24"/>
          <w:szCs w:val="24"/>
          <w:highlight w:val="none"/>
          <w14:textFill>
            <w14:solidFill>
              <w14:schemeClr w14:val="tx1"/>
            </w14:solidFill>
          </w14:textFill>
        </w:rPr>
        <w:t>，有权请求</w:t>
      </w:r>
      <w:r>
        <w:rPr>
          <w:rFonts w:hint="eastAsia" w:ascii="微软雅黑" w:hAnsi="微软雅黑" w:eastAsia="微软雅黑" w:cs="Arial"/>
          <w:color w:val="000000" w:themeColor="text1"/>
          <w:kern w:val="0"/>
          <w:sz w:val="24"/>
          <w:szCs w:val="24"/>
          <w:highlight w:val="none"/>
          <w:lang w:eastAsia="zh-CN"/>
          <w14:textFill>
            <w14:solidFill>
              <w14:schemeClr w14:val="tx1"/>
            </w14:solidFill>
          </w14:textFill>
        </w:rPr>
        <w:t>四川银行</w:t>
      </w:r>
      <w:r>
        <w:rPr>
          <w:rFonts w:hint="eastAsia" w:ascii="微软雅黑" w:hAnsi="微软雅黑" w:eastAsia="微软雅黑" w:cs="Arial"/>
          <w:color w:val="000000" w:themeColor="text1"/>
          <w:kern w:val="0"/>
          <w:sz w:val="24"/>
          <w:szCs w:val="24"/>
          <w:highlight w:val="none"/>
          <w14:textFill>
            <w14:solidFill>
              <w14:schemeClr w14:val="tx1"/>
            </w14:solidFill>
          </w14:textFill>
        </w:rPr>
        <w:t>及时删除相关信息，法律法规另有规定的除外。您有权要求</w:t>
      </w:r>
      <w:r>
        <w:rPr>
          <w:rFonts w:hint="eastAsia" w:ascii="微软雅黑" w:hAnsi="微软雅黑" w:eastAsia="微软雅黑" w:cs="Arial"/>
          <w:color w:val="000000" w:themeColor="text1"/>
          <w:kern w:val="0"/>
          <w:sz w:val="24"/>
          <w:szCs w:val="24"/>
          <w:highlight w:val="none"/>
          <w:lang w:eastAsia="zh-CN"/>
          <w14:textFill>
            <w14:solidFill>
              <w14:schemeClr w14:val="tx1"/>
            </w14:solidFill>
          </w14:textFill>
        </w:rPr>
        <w:t>四川银行</w:t>
      </w:r>
      <w:r>
        <w:rPr>
          <w:rFonts w:hint="eastAsia" w:ascii="微软雅黑" w:hAnsi="微软雅黑" w:eastAsia="微软雅黑" w:cs="Arial"/>
          <w:color w:val="000000" w:themeColor="text1"/>
          <w:kern w:val="0"/>
          <w:sz w:val="24"/>
          <w:szCs w:val="24"/>
          <w:highlight w:val="none"/>
          <w14:textFill>
            <w14:solidFill>
              <w14:schemeClr w14:val="tx1"/>
            </w14:solidFill>
          </w14:textFill>
        </w:rPr>
        <w:t>对个人信息处理规则进行解释说明。您可依法撤回有关您的个人信息授权，但因履行</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本授权书约定业务/服务</w:t>
      </w:r>
      <w:r>
        <w:rPr>
          <w:rFonts w:hint="eastAsia" w:ascii="微软雅黑" w:hAnsi="微软雅黑" w:eastAsia="微软雅黑" w:cs="Arial"/>
          <w:color w:val="000000" w:themeColor="text1"/>
          <w:kern w:val="0"/>
          <w:sz w:val="24"/>
          <w:szCs w:val="24"/>
          <w:highlight w:val="none"/>
          <w14:textFill>
            <w14:solidFill>
              <w14:schemeClr w14:val="tx1"/>
            </w14:solidFill>
          </w14:textFill>
        </w:rPr>
        <w:t>所必需或履行法定义务所必需的信息除外</w:t>
      </w:r>
      <w:r>
        <w:rPr>
          <w:rFonts w:hint="eastAsia" w:ascii="微软雅黑" w:hAnsi="微软雅黑" w:eastAsia="微软雅黑" w:cs="Arial"/>
          <w:color w:val="000000" w:themeColor="text1"/>
          <w:kern w:val="0"/>
          <w:sz w:val="24"/>
          <w:szCs w:val="24"/>
          <w:highlight w:val="none"/>
          <w:lang w:eastAsia="zh-CN"/>
          <w14:textFill>
            <w14:solidFill>
              <w14:schemeClr w14:val="tx1"/>
            </w14:solidFill>
          </w14:textFill>
        </w:rPr>
        <w:t>。</w:t>
      </w:r>
      <w:r>
        <w:rPr>
          <w:rFonts w:hint="eastAsia" w:ascii="微软雅黑" w:hAnsi="微软雅黑" w:eastAsia="微软雅黑" w:cs="Arial"/>
          <w:color w:val="000000" w:themeColor="text1"/>
          <w:kern w:val="0"/>
          <w:sz w:val="24"/>
          <w:szCs w:val="24"/>
          <w:highlight w:val="none"/>
          <w14:textFill>
            <w14:solidFill>
              <w14:schemeClr w14:val="tx1"/>
            </w14:solidFill>
          </w14:textFill>
        </w:rPr>
        <w:t>您撤回</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授权</w:t>
      </w:r>
      <w:r>
        <w:rPr>
          <w:rFonts w:hint="eastAsia" w:ascii="微软雅黑" w:hAnsi="微软雅黑" w:eastAsia="微软雅黑" w:cs="Arial"/>
          <w:color w:val="000000" w:themeColor="text1"/>
          <w:kern w:val="0"/>
          <w:sz w:val="24"/>
          <w:szCs w:val="24"/>
          <w:highlight w:val="none"/>
          <w14:textFill>
            <w14:solidFill>
              <w14:schemeClr w14:val="tx1"/>
            </w14:solidFill>
          </w14:textFill>
        </w:rPr>
        <w:t>的，不影响撤回前基于您同意已进行的个人信息处理活动的效力。</w:t>
      </w:r>
    </w:p>
    <w:p w14:paraId="367B46ED">
      <w:pPr>
        <w:widowControl/>
        <w:spacing w:line="360" w:lineRule="auto"/>
        <w:ind w:firstLine="480" w:firstLineChars="200"/>
        <w:rPr>
          <w:rFonts w:ascii="微软雅黑" w:hAnsi="微软雅黑" w:eastAsia="微软雅黑" w:cs="Arial"/>
          <w:b/>
          <w:bCs/>
          <w:color w:val="000000" w:themeColor="text1"/>
          <w:kern w:val="0"/>
          <w:sz w:val="24"/>
          <w:szCs w:val="24"/>
          <w:highlight w:val="none"/>
          <w14:textFill>
            <w14:solidFill>
              <w14:schemeClr w14:val="tx1"/>
            </w14:solidFill>
          </w14:textFill>
        </w:rPr>
      </w:pP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五、</w:t>
      </w:r>
      <w:r>
        <w:rPr>
          <w:rFonts w:hint="eastAsia" w:ascii="微软雅黑" w:hAnsi="微软雅黑" w:eastAsia="微软雅黑" w:cs="Arial"/>
          <w:color w:val="000000" w:themeColor="text1"/>
          <w:kern w:val="0"/>
          <w:sz w:val="24"/>
          <w:szCs w:val="24"/>
          <w:highlight w:val="none"/>
          <w14:textFill>
            <w14:solidFill>
              <w14:schemeClr w14:val="tx1"/>
            </w14:solidFill>
          </w14:textFill>
        </w:rPr>
        <w:t>您理解并知悉，为</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履行法律法规、监管要求</w:t>
      </w:r>
      <w:r>
        <w:rPr>
          <w:rFonts w:hint="eastAsia" w:ascii="微软雅黑" w:hAnsi="微软雅黑" w:eastAsia="微软雅黑" w:cs="Arial"/>
          <w:color w:val="000000" w:themeColor="text1"/>
          <w:kern w:val="0"/>
          <w:sz w:val="24"/>
          <w:szCs w:val="24"/>
          <w:highlight w:val="none"/>
          <w14:textFill>
            <w14:solidFill>
              <w14:schemeClr w14:val="tx1"/>
            </w14:solidFill>
          </w14:textFill>
        </w:rPr>
        <w:t>（如反洗钱、反电信网络诈骗、账户实名制管理、非居民金融账户涉税信息尽职调查、监管标准化数据报送、金融基础数据报送），</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四川银行需根据行政机关（如公安机关、金融监管机构、外汇管理机构）、司法机关等国家机关要求，向其传输、提供您必要的个人信息。</w:t>
      </w:r>
    </w:p>
    <w:p w14:paraId="38ABE076">
      <w:pPr>
        <w:widowControl/>
        <w:spacing w:line="360" w:lineRule="auto"/>
        <w:ind w:firstLine="480" w:firstLineChars="200"/>
        <w:rPr>
          <w:rFonts w:ascii="微软雅黑" w:hAnsi="微软雅黑" w:eastAsia="微软雅黑" w:cs="Arial"/>
          <w:color w:val="000000" w:themeColor="text1"/>
          <w:kern w:val="0"/>
          <w:sz w:val="24"/>
          <w:szCs w:val="24"/>
          <w:highlight w:val="none"/>
          <w14:textFill>
            <w14:solidFill>
              <w14:schemeClr w14:val="tx1"/>
            </w14:solidFill>
          </w14:textFill>
        </w:rPr>
      </w:pP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六</w:t>
      </w:r>
      <w:r>
        <w:rPr>
          <w:rFonts w:hint="eastAsia" w:ascii="微软雅黑" w:hAnsi="微软雅黑" w:eastAsia="微软雅黑" w:cs="Arial"/>
          <w:color w:val="000000" w:themeColor="text1"/>
          <w:kern w:val="0"/>
          <w:sz w:val="24"/>
          <w:szCs w:val="24"/>
          <w:highlight w:val="none"/>
          <w14:textFill>
            <w14:solidFill>
              <w14:schemeClr w14:val="tx1"/>
            </w14:solidFill>
          </w14:textFill>
        </w:rPr>
        <w:t>、您同意并授权，四川银行根据相关法律法规、监管要求和业务需要保留上述授权的个人信息，出于业务办理、诉讼及纠纷处理、法律及监管的需求，将您上述授权的个人信息存储于中华人民共和国境内。四川银行仅根据法律法规和监管要求以及为实现本授权书声明的目的所必需的时限来确定个人信息保存期限并在此期限内保留该等个人信息。超出存储期限后，四川银行会对个人信息进行删除或者</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脱敏</w:t>
      </w:r>
      <w:r>
        <w:rPr>
          <w:rFonts w:hint="eastAsia" w:ascii="微软雅黑" w:hAnsi="微软雅黑" w:eastAsia="微软雅黑" w:cs="Arial"/>
          <w:color w:val="000000" w:themeColor="text1"/>
          <w:kern w:val="0"/>
          <w:sz w:val="24"/>
          <w:szCs w:val="24"/>
          <w:highlight w:val="none"/>
          <w14:textFill>
            <w14:solidFill>
              <w14:schemeClr w14:val="tx1"/>
            </w14:solidFill>
          </w14:textFill>
        </w:rPr>
        <w:t>化处理，但国家法律法规、监管要求等另有要求的除外。如法律法规、监管要求的保存期限未届满，或者删除信息从技术上难以实现的，四川银行将停止除存储和采取必要的安全保护措施之外的处理。</w:t>
      </w:r>
    </w:p>
    <w:p w14:paraId="54E1FA61">
      <w:pPr>
        <w:widowControl/>
        <w:spacing w:line="360" w:lineRule="auto"/>
        <w:ind w:firstLine="480" w:firstLineChars="200"/>
        <w:rPr>
          <w:rFonts w:ascii="微软雅黑" w:hAnsi="微软雅黑" w:eastAsia="微软雅黑" w:cs="Arial"/>
          <w:color w:val="000000" w:themeColor="text1"/>
          <w:kern w:val="0"/>
          <w:sz w:val="24"/>
          <w:szCs w:val="24"/>
          <w:highlight w:val="none"/>
          <w14:textFill>
            <w14:solidFill>
              <w14:schemeClr w14:val="tx1"/>
            </w14:solidFill>
          </w14:textFill>
        </w:rPr>
      </w:pPr>
      <w:bookmarkStart w:id="2" w:name="_Hlk130375118"/>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七</w:t>
      </w:r>
      <w:r>
        <w:rPr>
          <w:rFonts w:hint="eastAsia" w:ascii="微软雅黑" w:hAnsi="微软雅黑" w:eastAsia="微软雅黑"/>
          <w:color w:val="000000" w:themeColor="text1"/>
          <w:kern w:val="0"/>
          <w:sz w:val="24"/>
          <w:szCs w:val="24"/>
          <w:highlight w:val="none"/>
          <w14:textFill>
            <w14:solidFill>
              <w14:schemeClr w14:val="tx1"/>
            </w14:solidFill>
          </w14:textFill>
        </w:rPr>
        <w:t>、</w:t>
      </w:r>
      <w:r>
        <w:rPr>
          <w:rFonts w:hint="eastAsia" w:ascii="微软雅黑" w:hAnsi="微软雅黑" w:eastAsia="微软雅黑" w:cs="Arial"/>
          <w:color w:val="000000" w:themeColor="text1"/>
          <w:kern w:val="0"/>
          <w:sz w:val="24"/>
          <w:szCs w:val="24"/>
          <w:highlight w:val="none"/>
          <w14:textFill>
            <w14:solidFill>
              <w14:schemeClr w14:val="tx1"/>
            </w14:solidFill>
          </w14:textFill>
        </w:rPr>
        <w:t>您理解并知悉，除法律法规另有规定外，四川银行有权对本授权书的内容进行调整</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变更</w:t>
      </w:r>
      <w:r>
        <w:rPr>
          <w:rFonts w:hint="eastAsia" w:ascii="微软雅黑" w:hAnsi="微软雅黑" w:eastAsia="微软雅黑" w:cs="Arial"/>
          <w:color w:val="000000" w:themeColor="text1"/>
          <w:kern w:val="0"/>
          <w:sz w:val="24"/>
          <w:szCs w:val="24"/>
          <w:highlight w:val="none"/>
          <w14:textFill>
            <w14:solidFill>
              <w14:schemeClr w14:val="tx1"/>
            </w14:solidFill>
          </w14:textFill>
        </w:rPr>
        <w:t>，并按法律法规、监管要求通过营业</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网点</w:t>
      </w:r>
      <w:r>
        <w:rPr>
          <w:rFonts w:hint="eastAsia" w:ascii="微软雅黑" w:hAnsi="微软雅黑" w:eastAsia="微软雅黑" w:cs="Arial"/>
          <w:color w:val="000000" w:themeColor="text1"/>
          <w:kern w:val="0"/>
          <w:sz w:val="24"/>
          <w:szCs w:val="24"/>
          <w:highlight w:val="none"/>
          <w14:textFill>
            <w14:solidFill>
              <w14:schemeClr w14:val="tx1"/>
            </w14:solidFill>
          </w14:textFill>
        </w:rPr>
        <w:t>、官方网站或手机APP等渠道</w:t>
      </w:r>
      <w:r>
        <w:rPr>
          <w:rStyle w:val="11"/>
          <w:rFonts w:hint="eastAsia" w:ascii="微软雅黑" w:hAnsi="微软雅黑" w:eastAsia="微软雅黑" w:cs="微软雅黑"/>
          <w:sz w:val="24"/>
          <w:szCs w:val="24"/>
          <w:highlight w:val="none"/>
          <w:lang w:val="en-US" w:eastAsia="zh-CN"/>
        </w:rPr>
        <w:t>公告</w:t>
      </w:r>
      <w:r>
        <w:rPr>
          <w:rFonts w:hint="eastAsia" w:ascii="微软雅黑" w:hAnsi="微软雅黑" w:eastAsia="微软雅黑" w:cs="Arial"/>
          <w:color w:val="000000" w:themeColor="text1"/>
          <w:kern w:val="0"/>
          <w:sz w:val="24"/>
          <w:szCs w:val="24"/>
          <w:highlight w:val="none"/>
          <w14:textFill>
            <w14:solidFill>
              <w14:schemeClr w14:val="tx1"/>
            </w14:solidFill>
          </w14:textFill>
        </w:rPr>
        <w:t>后施行。若变更涉及个人信息处理目的、方式或范围等重大事项变更，将重新取得您的授权同意。公告期内如您对变更内容有疑问，可致电四川银行进行咨询。您有权在公告期间选择是否继续使用</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___________产品</w:t>
      </w:r>
      <w:r>
        <w:rPr>
          <w:rFonts w:hint="eastAsia" w:ascii="微软雅黑" w:hAnsi="微软雅黑" w:eastAsia="微软雅黑" w:cs="Arial"/>
          <w:color w:val="000000" w:themeColor="text1"/>
          <w:kern w:val="0"/>
          <w:sz w:val="24"/>
          <w:szCs w:val="24"/>
          <w:highlight w:val="none"/>
          <w14:textFill>
            <w14:solidFill>
              <w14:schemeClr w14:val="tx1"/>
            </w14:solidFill>
          </w14:textFill>
        </w:rPr>
        <w:t>及相关服务，如您不接受公告内容，您有权在生效日前向四川银行申请变更或终止相关服务；如果您未申请变更或终止相关服务，四川银行将执行变更后的内容，变更后的内容对您具有法律约束力。</w:t>
      </w:r>
      <w:bookmarkEnd w:id="2"/>
    </w:p>
    <w:p w14:paraId="146D1D7A">
      <w:pPr>
        <w:widowControl/>
        <w:spacing w:line="360" w:lineRule="auto"/>
        <w:ind w:firstLine="480" w:firstLineChars="200"/>
        <w:rPr>
          <w:rFonts w:hint="eastAsia" w:ascii="微软雅黑" w:hAnsi="微软雅黑" w:eastAsia="微软雅黑" w:cs="Arial"/>
          <w:color w:val="000000" w:themeColor="text1"/>
          <w:kern w:val="0"/>
          <w:sz w:val="24"/>
          <w:szCs w:val="24"/>
          <w:highlight w:val="none"/>
          <w14:textFill>
            <w14:solidFill>
              <w14:schemeClr w14:val="tx1"/>
            </w14:solidFill>
          </w14:textFill>
        </w:rPr>
      </w:pP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八</w:t>
      </w:r>
      <w:r>
        <w:rPr>
          <w:rFonts w:hint="eastAsia" w:ascii="微软雅黑" w:hAnsi="微软雅黑" w:eastAsia="微软雅黑" w:cs="Arial"/>
          <w:color w:val="000000" w:themeColor="text1"/>
          <w:kern w:val="0"/>
          <w:sz w:val="24"/>
          <w:szCs w:val="24"/>
          <w:highlight w:val="none"/>
          <w14:textFill>
            <w14:solidFill>
              <w14:schemeClr w14:val="tx1"/>
            </w14:solidFill>
          </w14:textFill>
        </w:rPr>
        <w:t>、</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您理解并知悉：</w:t>
      </w:r>
      <w:r>
        <w:rPr>
          <w:rFonts w:hint="eastAsia" w:ascii="微软雅黑" w:hAnsi="微软雅黑" w:eastAsia="微软雅黑" w:cs="Arial"/>
          <w:color w:val="000000" w:themeColor="text1"/>
          <w:kern w:val="0"/>
          <w:sz w:val="24"/>
          <w:szCs w:val="24"/>
          <w:highlight w:val="none"/>
          <w14:textFill>
            <w14:solidFill>
              <w14:schemeClr w14:val="tx1"/>
            </w14:solidFill>
          </w14:textFill>
        </w:rPr>
        <w:t>上述所授权的个人信息为您的</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一般</w:t>
      </w:r>
      <w:r>
        <w:rPr>
          <w:rFonts w:hint="eastAsia" w:ascii="微软雅黑" w:hAnsi="微软雅黑" w:eastAsia="微软雅黑" w:cs="Arial"/>
          <w:color w:val="000000" w:themeColor="text1"/>
          <w:kern w:val="0"/>
          <w:sz w:val="24"/>
          <w:szCs w:val="24"/>
          <w:highlight w:val="none"/>
          <w14:textFill>
            <w14:solidFill>
              <w14:schemeClr w14:val="tx1"/>
            </w14:solidFill>
          </w14:textFill>
        </w:rPr>
        <w:t>个人信息，对四川银行提供个人</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___________产品</w:t>
      </w:r>
      <w:r>
        <w:rPr>
          <w:rFonts w:hint="eastAsia" w:ascii="微软雅黑" w:hAnsi="微软雅黑" w:eastAsia="微软雅黑" w:cs="Arial"/>
          <w:color w:val="000000" w:themeColor="text1"/>
          <w:kern w:val="0"/>
          <w:sz w:val="24"/>
          <w:szCs w:val="24"/>
          <w:highlight w:val="none"/>
          <w14:textFill>
            <w14:solidFill>
              <w14:schemeClr w14:val="tx1"/>
            </w14:solidFill>
          </w14:textFill>
        </w:rPr>
        <w:t>及相关服务十分必要，如果您不提供上述个人信息，四川银行将无法提供相应服务。但上述您的个人信息一旦泄露或非法使用，可能会</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导致损害</w:t>
      </w:r>
      <w:r>
        <w:rPr>
          <w:rFonts w:hint="eastAsia" w:ascii="微软雅黑" w:hAnsi="微软雅黑" w:eastAsia="微软雅黑" w:cs="Arial"/>
          <w:color w:val="000000" w:themeColor="text1"/>
          <w:kern w:val="0"/>
          <w:sz w:val="24"/>
          <w:szCs w:val="24"/>
          <w:highlight w:val="none"/>
          <w14:textFill>
            <w14:solidFill>
              <w14:schemeClr w14:val="tx1"/>
            </w14:solidFill>
          </w14:textFill>
        </w:rPr>
        <w:t>您</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的相关</w:t>
      </w:r>
      <w:r>
        <w:rPr>
          <w:rFonts w:hint="eastAsia" w:ascii="微软雅黑" w:hAnsi="微软雅黑" w:eastAsia="微软雅黑" w:cs="Arial"/>
          <w:color w:val="000000" w:themeColor="text1"/>
          <w:kern w:val="0"/>
          <w:sz w:val="24"/>
          <w:szCs w:val="24"/>
          <w:highlight w:val="none"/>
          <w14:textFill>
            <w14:solidFill>
              <w14:schemeClr w14:val="tx1"/>
            </w14:solidFill>
          </w14:textFill>
        </w:rPr>
        <w:t>个人</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合法</w:t>
      </w:r>
      <w:r>
        <w:rPr>
          <w:rFonts w:hint="eastAsia" w:ascii="微软雅黑" w:hAnsi="微软雅黑" w:eastAsia="微软雅黑" w:cs="Arial"/>
          <w:color w:val="000000" w:themeColor="text1"/>
          <w:kern w:val="0"/>
          <w:sz w:val="24"/>
          <w:szCs w:val="24"/>
          <w:highlight w:val="none"/>
          <w14:textFill>
            <w14:solidFill>
              <w14:schemeClr w14:val="tx1"/>
            </w14:solidFill>
          </w14:textFill>
        </w:rPr>
        <w:t>权益</w:t>
      </w:r>
      <w:r>
        <w:rPr>
          <w:rFonts w:hint="eastAsia" w:ascii="微软雅黑" w:hAnsi="微软雅黑" w:eastAsia="微软雅黑" w:cs="Arial"/>
          <w:color w:val="000000" w:themeColor="text1"/>
          <w:kern w:val="0"/>
          <w:sz w:val="24"/>
          <w:szCs w:val="24"/>
          <w:highlight w:val="none"/>
          <w:lang w:eastAsia="zh-CN"/>
          <w14:textFill>
            <w14:solidFill>
              <w14:schemeClr w14:val="tx1"/>
            </w14:solidFill>
          </w14:textFill>
        </w:rPr>
        <w:t>，</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并干扰到您的日常生活</w:t>
      </w:r>
      <w:r>
        <w:rPr>
          <w:rFonts w:hint="eastAsia" w:ascii="微软雅黑" w:hAnsi="微软雅黑" w:eastAsia="微软雅黑" w:cs="Arial"/>
          <w:color w:val="000000" w:themeColor="text1"/>
          <w:kern w:val="0"/>
          <w:sz w:val="24"/>
          <w:szCs w:val="24"/>
          <w:highlight w:val="none"/>
          <w14:textFill>
            <w14:solidFill>
              <w14:schemeClr w14:val="tx1"/>
            </w14:solidFill>
          </w14:textFill>
        </w:rPr>
        <w:t>。</w:t>
      </w:r>
    </w:p>
    <w:p w14:paraId="2ED9EA8E">
      <w:pPr>
        <w:widowControl/>
        <w:spacing w:line="360" w:lineRule="auto"/>
        <w:ind w:firstLine="480" w:firstLineChars="200"/>
        <w:rPr>
          <w:rFonts w:ascii="微软雅黑" w:hAnsi="微软雅黑" w:eastAsia="微软雅黑" w:cs="Arial"/>
          <w:color w:val="000000" w:themeColor="text1"/>
          <w:kern w:val="0"/>
          <w:sz w:val="24"/>
          <w:szCs w:val="24"/>
          <w:highlight w:val="none"/>
          <w14:textFill>
            <w14:solidFill>
              <w14:schemeClr w14:val="tx1"/>
            </w14:solidFill>
          </w14:textFill>
        </w:rPr>
      </w:pPr>
      <w:r>
        <w:rPr>
          <w:rFonts w:hint="default" w:ascii="微软雅黑" w:hAnsi="微软雅黑" w:eastAsia="微软雅黑" w:cs="Arial"/>
          <w:color w:val="000000" w:themeColor="text1"/>
          <w:kern w:val="0"/>
          <w:sz w:val="24"/>
          <w:szCs w:val="24"/>
          <w:highlight w:val="none"/>
          <w:lang w:val="en-US" w:eastAsia="zh-CN"/>
          <w14:textFill>
            <w14:solidFill>
              <w14:schemeClr w14:val="tx1"/>
            </w14:solidFill>
          </w14:textFill>
        </w:rPr>
        <w:t>九</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w:t>
      </w:r>
      <w:r>
        <w:rPr>
          <w:rFonts w:hint="eastAsia" w:ascii="微软雅黑" w:hAnsi="微软雅黑" w:eastAsia="微软雅黑" w:cs="Arial"/>
          <w:color w:val="000000" w:themeColor="text1"/>
          <w:kern w:val="0"/>
          <w:sz w:val="24"/>
          <w:szCs w:val="24"/>
          <w:highlight w:val="none"/>
          <w14:textFill>
            <w14:solidFill>
              <w14:schemeClr w14:val="tx1"/>
            </w14:solidFill>
          </w14:textFill>
        </w:rPr>
        <w:t>对于您敏感个人信息处理，对外提供个人信息的相关事宜，详见《四川银行敏感个人信息处理授权书》《四川银行个人信息提供授权书》。前述授权书文本已通过营业网点、官方网站或手机APP等渠道公示。</w:t>
      </w:r>
    </w:p>
    <w:p w14:paraId="010968E9">
      <w:pPr>
        <w:widowControl/>
        <w:spacing w:line="360" w:lineRule="auto"/>
        <w:ind w:firstLine="480" w:firstLineChars="200"/>
        <w:rPr>
          <w:rFonts w:ascii="微软雅黑" w:hAnsi="微软雅黑" w:eastAsia="微软雅黑" w:cs="Arial"/>
          <w:color w:val="000000" w:themeColor="text1"/>
          <w:kern w:val="0"/>
          <w:sz w:val="24"/>
          <w:szCs w:val="24"/>
          <w:highlight w:val="none"/>
          <w14:textFill>
            <w14:solidFill>
              <w14:schemeClr w14:val="tx1"/>
            </w14:solidFill>
          </w14:textFill>
        </w:rPr>
      </w:pPr>
      <w:r>
        <w:rPr>
          <w:rFonts w:hint="default" w:ascii="微软雅黑" w:hAnsi="微软雅黑" w:eastAsia="微软雅黑"/>
          <w:color w:val="000000" w:themeColor="text1"/>
          <w:kern w:val="0"/>
          <w:sz w:val="24"/>
          <w:szCs w:val="24"/>
          <w:highlight w:val="none"/>
          <w:lang w:val="en-US" w:eastAsia="zh-CN"/>
          <w14:textFill>
            <w14:solidFill>
              <w14:schemeClr w14:val="tx1"/>
            </w14:solidFill>
          </w14:textFill>
        </w:rPr>
        <w:t>十</w:t>
      </w:r>
      <w:r>
        <w:rPr>
          <w:rFonts w:hint="eastAsia" w:ascii="微软雅黑" w:hAnsi="微软雅黑" w:eastAsia="微软雅黑"/>
          <w:color w:val="000000" w:themeColor="text1"/>
          <w:kern w:val="0"/>
          <w:sz w:val="24"/>
          <w:szCs w:val="24"/>
          <w:highlight w:val="none"/>
          <w14:textFill>
            <w14:solidFill>
              <w14:schemeClr w14:val="tx1"/>
            </w14:solidFill>
          </w14:textFill>
        </w:rPr>
        <w:t>、</w:t>
      </w:r>
      <w:r>
        <w:rPr>
          <w:rFonts w:hint="eastAsia" w:ascii="微软雅黑" w:hAnsi="微软雅黑" w:eastAsia="微软雅黑" w:cs="宋体"/>
          <w:color w:val="000000"/>
          <w:kern w:val="0"/>
          <w:sz w:val="24"/>
          <w:szCs w:val="24"/>
          <w:highlight w:val="none"/>
          <w:shd w:val="clear" w:color="auto" w:fill="FFFFFF"/>
        </w:rPr>
        <w:t>如您对</w:t>
      </w:r>
      <w:r>
        <w:rPr>
          <w:rFonts w:hint="eastAsia" w:ascii="微软雅黑" w:hAnsi="微软雅黑" w:eastAsia="微软雅黑" w:cs="Arial"/>
          <w:color w:val="000000" w:themeColor="text1"/>
          <w:kern w:val="0"/>
          <w:sz w:val="24"/>
          <w:szCs w:val="24"/>
          <w:highlight w:val="none"/>
          <w14:textFill>
            <w14:solidFill>
              <w14:schemeClr w14:val="tx1"/>
            </w14:solidFill>
          </w14:textFill>
        </w:rPr>
        <w:t>四川银行</w:t>
      </w:r>
      <w:r>
        <w:rPr>
          <w:rFonts w:hint="eastAsia" w:ascii="微软雅黑" w:hAnsi="微软雅黑" w:eastAsia="微软雅黑" w:cs="宋体"/>
          <w:color w:val="000000"/>
          <w:kern w:val="0"/>
          <w:sz w:val="24"/>
          <w:szCs w:val="24"/>
          <w:highlight w:val="none"/>
          <w:shd w:val="clear" w:color="auto" w:fill="FFFFFF"/>
          <w:lang w:val="en-US" w:eastAsia="zh-CN"/>
        </w:rPr>
        <w:t>___________产品</w:t>
      </w:r>
      <w:r>
        <w:rPr>
          <w:rFonts w:hint="eastAsia" w:ascii="微软雅黑" w:hAnsi="微软雅黑" w:eastAsia="微软雅黑" w:cs="宋体"/>
          <w:color w:val="000000"/>
          <w:kern w:val="0"/>
          <w:sz w:val="24"/>
          <w:szCs w:val="24"/>
          <w:highlight w:val="none"/>
          <w:shd w:val="clear" w:color="auto" w:fill="FFFFFF"/>
        </w:rPr>
        <w:t>及相关服务个人信息处理活动</w:t>
      </w:r>
      <w:r>
        <w:rPr>
          <w:rFonts w:hint="eastAsia" w:ascii="微软雅黑" w:hAnsi="微软雅黑" w:eastAsia="微软雅黑" w:cs="宋体"/>
          <w:color w:val="000000"/>
          <w:kern w:val="0"/>
          <w:sz w:val="24"/>
          <w:szCs w:val="24"/>
          <w:highlight w:val="none"/>
          <w:shd w:val="clear" w:color="auto" w:fill="FFFFFF"/>
          <w:lang w:val="en-US" w:eastAsia="zh-CN"/>
        </w:rPr>
        <w:t>或本授权书内容</w:t>
      </w:r>
      <w:r>
        <w:rPr>
          <w:rFonts w:hint="eastAsia" w:ascii="微软雅黑" w:hAnsi="微软雅黑" w:eastAsia="微软雅黑" w:cs="宋体"/>
          <w:color w:val="000000"/>
          <w:kern w:val="0"/>
          <w:sz w:val="24"/>
          <w:szCs w:val="24"/>
          <w:highlight w:val="none"/>
          <w:shd w:val="clear" w:color="auto" w:fill="FFFFFF"/>
        </w:rPr>
        <w:t>有任何疑问、意见</w:t>
      </w:r>
      <w:r>
        <w:rPr>
          <w:rFonts w:hint="eastAsia" w:ascii="微软雅黑" w:hAnsi="微软雅黑" w:eastAsia="微软雅黑" w:cs="宋体"/>
          <w:color w:val="000000"/>
          <w:kern w:val="0"/>
          <w:sz w:val="24"/>
          <w:szCs w:val="24"/>
          <w:highlight w:val="none"/>
          <w:shd w:val="clear" w:color="auto" w:fill="FFFFFF"/>
          <w:lang w:eastAsia="zh-CN"/>
        </w:rPr>
        <w:t>、</w:t>
      </w:r>
      <w:r>
        <w:rPr>
          <w:rFonts w:hint="eastAsia" w:ascii="微软雅黑" w:hAnsi="微软雅黑" w:eastAsia="微软雅黑" w:cs="宋体"/>
          <w:color w:val="000000"/>
          <w:kern w:val="0"/>
          <w:sz w:val="24"/>
          <w:szCs w:val="24"/>
          <w:highlight w:val="none"/>
          <w:shd w:val="clear" w:color="auto" w:fill="FFFFFF"/>
        </w:rPr>
        <w:t>建议或需依法行使您的权利，可通过拨打</w:t>
      </w:r>
      <w:r>
        <w:rPr>
          <w:rFonts w:ascii="微软雅黑" w:hAnsi="微软雅黑" w:eastAsia="微软雅黑" w:cs="宋体"/>
          <w:color w:val="000000"/>
          <w:kern w:val="0"/>
          <w:sz w:val="24"/>
          <w:szCs w:val="24"/>
          <w:highlight w:val="none"/>
          <w:shd w:val="clear" w:color="auto" w:fill="FFFFFF"/>
        </w:rPr>
        <w:t>96998（四川），400-10-96998（全国）客户服务与投诉热线咨询、反映或查询、获知</w:t>
      </w:r>
      <w:r>
        <w:rPr>
          <w:rFonts w:hint="eastAsia" w:ascii="微软雅黑" w:hAnsi="微软雅黑" w:eastAsia="微软雅黑" w:cs="宋体"/>
          <w:color w:val="000000"/>
          <w:kern w:val="0"/>
          <w:sz w:val="24"/>
          <w:szCs w:val="24"/>
          <w:highlight w:val="none"/>
          <w:shd w:val="clear" w:color="auto" w:fill="FFFFFF"/>
        </w:rPr>
        <w:t>四川银</w:t>
      </w:r>
      <w:r>
        <w:rPr>
          <w:rFonts w:ascii="微软雅黑" w:hAnsi="微软雅黑" w:eastAsia="微软雅黑" w:cs="宋体"/>
          <w:color w:val="000000"/>
          <w:kern w:val="0"/>
          <w:sz w:val="24"/>
          <w:szCs w:val="24"/>
          <w:highlight w:val="none"/>
          <w:shd w:val="clear" w:color="auto" w:fill="FFFFFF"/>
        </w:rPr>
        <w:t>行</w:t>
      </w:r>
      <w:r>
        <w:rPr>
          <w:rFonts w:hint="eastAsia" w:ascii="微软雅黑" w:hAnsi="微软雅黑" w:eastAsia="微软雅黑" w:cs="宋体"/>
          <w:color w:val="000000"/>
          <w:kern w:val="0"/>
          <w:sz w:val="24"/>
          <w:szCs w:val="24"/>
          <w:highlight w:val="none"/>
          <w:shd w:val="clear" w:color="auto" w:fill="FFFFFF"/>
        </w:rPr>
        <w:t>行</w:t>
      </w:r>
      <w:r>
        <w:rPr>
          <w:rFonts w:ascii="微软雅黑" w:hAnsi="微软雅黑" w:eastAsia="微软雅黑" w:cs="宋体"/>
          <w:color w:val="000000"/>
          <w:kern w:val="0"/>
          <w:sz w:val="24"/>
          <w:szCs w:val="24"/>
          <w:highlight w:val="none"/>
          <w:shd w:val="clear" w:color="auto" w:fill="FFFFFF"/>
        </w:rPr>
        <w:t>使个人信息主体相关权利的方式和程序</w:t>
      </w:r>
      <w:r>
        <w:rPr>
          <w:rFonts w:hint="eastAsia" w:ascii="微软雅黑" w:hAnsi="微软雅黑" w:eastAsia="微软雅黑" w:cs="宋体"/>
          <w:color w:val="000000"/>
          <w:kern w:val="0"/>
          <w:sz w:val="24"/>
          <w:szCs w:val="24"/>
          <w:highlight w:val="none"/>
          <w:shd w:val="clear" w:color="auto" w:fill="FFFFFF"/>
          <w:lang w:val="en-US" w:eastAsia="zh-CN"/>
        </w:rPr>
        <w:t>以及行使您的权利</w:t>
      </w:r>
      <w:r>
        <w:rPr>
          <w:rFonts w:ascii="微软雅黑" w:hAnsi="微软雅黑" w:eastAsia="微软雅黑" w:cs="宋体"/>
          <w:color w:val="000000"/>
          <w:kern w:val="0"/>
          <w:sz w:val="24"/>
          <w:szCs w:val="24"/>
          <w:highlight w:val="none"/>
          <w:shd w:val="clear" w:color="auto" w:fill="FFFFFF"/>
        </w:rPr>
        <w:t>。</w:t>
      </w:r>
      <w:r>
        <w:rPr>
          <w:rFonts w:ascii="微软雅黑" w:hAnsi="微软雅黑" w:eastAsia="微软雅黑" w:cs="Arial"/>
          <w:b/>
          <w:bCs/>
          <w:color w:val="000000" w:themeColor="text1"/>
          <w:kern w:val="0"/>
          <w:sz w:val="24"/>
          <w:szCs w:val="24"/>
          <w:highlight w:val="none"/>
          <w14:textFill>
            <w14:solidFill>
              <w14:schemeClr w14:val="tx1"/>
            </w14:solidFill>
          </w14:textFill>
        </w:rPr>
        <w:br w:type="textWrapping"/>
      </w:r>
    </w:p>
    <w:p w14:paraId="0003DB7A">
      <w:pPr>
        <w:widowControl/>
        <w:spacing w:line="360" w:lineRule="auto"/>
        <w:ind w:firstLine="0" w:firstLineChars="0"/>
        <w:jc w:val="left"/>
        <w:rPr>
          <w:rFonts w:ascii="微软雅黑" w:hAnsi="微软雅黑" w:eastAsia="微软雅黑"/>
          <w:sz w:val="24"/>
          <w:szCs w:val="24"/>
          <w:highlight w:val="none"/>
        </w:rPr>
      </w:pPr>
      <w:r>
        <w:rPr>
          <w:rFonts w:ascii="微软雅黑" w:hAnsi="微软雅黑" w:eastAsia="微软雅黑" w:cs="Arial"/>
          <w:b/>
          <w:bCs/>
          <w:color w:val="000000" w:themeColor="text1"/>
          <w:kern w:val="0"/>
          <w:sz w:val="24"/>
          <w:szCs w:val="24"/>
          <w:highlight w:val="none"/>
          <w14:textFill>
            <w14:solidFill>
              <w14:schemeClr w14:val="tx1"/>
            </w14:solidFill>
          </w14:textFill>
        </w:rPr>
        <w:t>本人声明：本人已仔细阅读上述所有条款，并已特别注意字体加</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黑</w:t>
      </w:r>
      <w:r>
        <w:rPr>
          <w:rFonts w:ascii="微软雅黑" w:hAnsi="微软雅黑" w:eastAsia="微软雅黑" w:cs="Arial"/>
          <w:b/>
          <w:bCs/>
          <w:color w:val="000000" w:themeColor="text1"/>
          <w:kern w:val="0"/>
          <w:sz w:val="24"/>
          <w:szCs w:val="24"/>
          <w:highlight w:val="none"/>
          <w14:textFill>
            <w14:solidFill>
              <w14:schemeClr w14:val="tx1"/>
            </w14:solidFill>
          </w14:textFill>
        </w:rPr>
        <w:t>的内容，</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四川银行</w:t>
      </w:r>
      <w:r>
        <w:rPr>
          <w:rFonts w:ascii="微软雅黑" w:hAnsi="微软雅黑" w:eastAsia="微软雅黑" w:cs="Arial"/>
          <w:b/>
          <w:bCs/>
          <w:color w:val="000000" w:themeColor="text1"/>
          <w:kern w:val="0"/>
          <w:sz w:val="24"/>
          <w:szCs w:val="24"/>
          <w:highlight w:val="none"/>
          <w14:textFill>
            <w14:solidFill>
              <w14:schemeClr w14:val="tx1"/>
            </w14:solidFill>
          </w14:textFill>
        </w:rPr>
        <w:t>已应本人要求对相关条款予以明确说明。本人对所有条款的含义及相应的法律后果已充分理解并同意，</w:t>
      </w:r>
      <w:r>
        <w:rPr>
          <w:rFonts w:hint="eastAsia" w:ascii="微软雅黑" w:hAnsi="微软雅黑" w:eastAsia="微软雅黑" w:cs="Arial"/>
          <w:b/>
          <w:bCs/>
          <w:color w:val="000000" w:themeColor="text1"/>
          <w:kern w:val="0"/>
          <w:sz w:val="24"/>
          <w:szCs w:val="24"/>
          <w:highlight w:val="none"/>
          <w14:textFill>
            <w14:solidFill>
              <w14:schemeClr w14:val="tx1"/>
            </w14:solidFill>
          </w14:textFill>
        </w:rPr>
        <w:t>本授权书是本人真实的意思表示，并承诺所提供的资料、信息真实、准确、完整、合法、有效。</w:t>
      </w:r>
      <w:r>
        <w:rPr>
          <w:rFonts w:ascii="微软雅黑" w:hAnsi="微软雅黑" w:eastAsia="微软雅黑" w:cs="Arial"/>
          <w:b/>
          <w:bCs/>
          <w:color w:val="000000" w:themeColor="text1"/>
          <w:kern w:val="0"/>
          <w:sz w:val="24"/>
          <w:szCs w:val="24"/>
          <w:highlight w:val="none"/>
          <w14:textFill>
            <w14:solidFill>
              <w14:schemeClr w14:val="tx1"/>
            </w14:solidFill>
          </w14:textFill>
        </w:rPr>
        <w:t>本人自愿作出上述授权、承诺和声明。</w:t>
      </w:r>
      <w:r>
        <w:rPr>
          <w:rFonts w:ascii="微软雅黑" w:hAnsi="微软雅黑" w:eastAsia="微软雅黑" w:cs="Arial"/>
          <w:color w:val="000000" w:themeColor="text1"/>
          <w:kern w:val="0"/>
          <w:sz w:val="24"/>
          <w:szCs w:val="24"/>
          <w:highlight w:val="none"/>
          <w14:textFill>
            <w14:solidFill>
              <w14:schemeClr w14:val="tx1"/>
            </w14:solidFill>
          </w14:textFill>
        </w:rPr>
        <w:br w:type="textWrapping"/>
      </w:r>
    </w:p>
    <w:p w14:paraId="50F53670">
      <w:pPr>
        <w:pStyle w:val="16"/>
        <w:keepNext w:val="0"/>
        <w:keepLines w:val="0"/>
        <w:widowControl/>
        <w:suppressLineNumbers w:val="0"/>
        <w:ind w:firstLine="4320" w:firstLineChars="1800"/>
        <w:rPr>
          <w:rFonts w:asciiTheme="minorHAnsi" w:hAnsiTheme="minorHAnsi" w:eastAsiaTheme="minorEastAsia" w:cstheme="minorBidi"/>
          <w:color w:val="auto"/>
          <w:kern w:val="2"/>
          <w:sz w:val="24"/>
          <w:szCs w:val="24"/>
          <w:highlight w:val="none"/>
          <w:lang w:val="en-US" w:eastAsia="zh-CN" w:bidi="ar-SA"/>
        </w:rPr>
      </w:pPr>
      <w:r>
        <w:rPr>
          <w:rFonts w:hint="eastAsia" w:asciiTheme="minorHAnsi" w:hAnsiTheme="minorHAnsi" w:eastAsiaTheme="minorEastAsia" w:cstheme="minorBidi"/>
          <w:color w:val="auto"/>
          <w:kern w:val="2"/>
          <w:sz w:val="24"/>
          <w:szCs w:val="24"/>
          <w:highlight w:val="none"/>
          <w:lang w:val="en-US" w:eastAsia="zh-CN" w:bidi="ar-SA"/>
        </w:rPr>
        <w:t>授权人签名：</w:t>
      </w:r>
    </w:p>
    <w:p w14:paraId="1B13B146">
      <w:pPr>
        <w:pStyle w:val="16"/>
        <w:widowControl/>
        <w:ind w:firstLine="4320" w:firstLineChars="1800"/>
        <w:rPr>
          <w:rFonts w:ascii="微软雅黑" w:hAnsi="微软雅黑" w:eastAsia="微软雅黑"/>
          <w:sz w:val="24"/>
          <w:szCs w:val="24"/>
          <w:highlight w:val="none"/>
        </w:rPr>
      </w:pPr>
      <w:r>
        <w:rPr>
          <w:rFonts w:hint="eastAsia" w:asciiTheme="minorHAnsi" w:hAnsiTheme="minorHAnsi" w:eastAsiaTheme="minorEastAsia" w:cstheme="minorBidi"/>
          <w:color w:val="auto"/>
          <w:kern w:val="2"/>
          <w:sz w:val="24"/>
          <w:szCs w:val="24"/>
          <w:highlight w:val="none"/>
          <w:lang w:val="en-US" w:eastAsia="zh-CN" w:bidi="ar-SA"/>
        </w:rPr>
        <w:t>签署</w:t>
      </w:r>
      <w:r>
        <w:rPr>
          <w:rFonts w:asciiTheme="minorHAnsi" w:hAnsiTheme="minorHAnsi" w:eastAsiaTheme="minorEastAsia" w:cstheme="minorBidi"/>
          <w:color w:val="auto"/>
          <w:kern w:val="2"/>
          <w:sz w:val="24"/>
          <w:szCs w:val="24"/>
          <w:highlight w:val="none"/>
          <w:lang w:val="en-US" w:eastAsia="zh-CN" w:bidi="ar-SA"/>
        </w:rPr>
        <w:t>日期</w:t>
      </w:r>
      <w:r>
        <w:rPr>
          <w:rFonts w:hint="eastAsia" w:asciiTheme="minorHAnsi" w:hAnsiTheme="minorHAnsi" w:eastAsiaTheme="minorEastAsia" w:cstheme="minorBidi"/>
          <w:color w:val="auto"/>
          <w:kern w:val="2"/>
          <w:sz w:val="24"/>
          <w:szCs w:val="24"/>
          <w:highlight w:val="none"/>
          <w:lang w:val="en-US" w:eastAsia="zh-CN" w:bidi="ar-SA"/>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PingFang SC">
    <w:altName w:val="宋体"/>
    <w:panose1 w:val="020B0400000000000000"/>
    <w:charset w:val="86"/>
    <w:family w:val="auto"/>
    <w:pitch w:val="default"/>
    <w:sig w:usb0="00000000" w:usb1="00000000" w:usb2="00000017" w:usb3="00000000" w:csb0="0004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E643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E574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7E574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A8F"/>
    <w:rsid w:val="00002538"/>
    <w:rsid w:val="00003A53"/>
    <w:rsid w:val="000245A6"/>
    <w:rsid w:val="00034532"/>
    <w:rsid w:val="00041A8F"/>
    <w:rsid w:val="00043B40"/>
    <w:rsid w:val="00045E2F"/>
    <w:rsid w:val="0006135E"/>
    <w:rsid w:val="00083CE1"/>
    <w:rsid w:val="000A671B"/>
    <w:rsid w:val="000B496F"/>
    <w:rsid w:val="000E4601"/>
    <w:rsid w:val="000E4A91"/>
    <w:rsid w:val="000F76EB"/>
    <w:rsid w:val="00111AC2"/>
    <w:rsid w:val="00111CD4"/>
    <w:rsid w:val="001539F5"/>
    <w:rsid w:val="00162AC9"/>
    <w:rsid w:val="00171B3F"/>
    <w:rsid w:val="00173318"/>
    <w:rsid w:val="001907DE"/>
    <w:rsid w:val="00195566"/>
    <w:rsid w:val="001956BB"/>
    <w:rsid w:val="001A0B6D"/>
    <w:rsid w:val="001B12AE"/>
    <w:rsid w:val="001C6DEE"/>
    <w:rsid w:val="001F2044"/>
    <w:rsid w:val="00200947"/>
    <w:rsid w:val="00202651"/>
    <w:rsid w:val="00207244"/>
    <w:rsid w:val="00223054"/>
    <w:rsid w:val="00231F30"/>
    <w:rsid w:val="00236AA9"/>
    <w:rsid w:val="002954C9"/>
    <w:rsid w:val="002A3501"/>
    <w:rsid w:val="002B46F7"/>
    <w:rsid w:val="002B74C2"/>
    <w:rsid w:val="002C28EE"/>
    <w:rsid w:val="0031052F"/>
    <w:rsid w:val="00332A3D"/>
    <w:rsid w:val="00333F19"/>
    <w:rsid w:val="00336C74"/>
    <w:rsid w:val="003567D2"/>
    <w:rsid w:val="00357C78"/>
    <w:rsid w:val="00361EFC"/>
    <w:rsid w:val="00386DAF"/>
    <w:rsid w:val="00393084"/>
    <w:rsid w:val="003C5A47"/>
    <w:rsid w:val="003D07AE"/>
    <w:rsid w:val="003E3C65"/>
    <w:rsid w:val="003F4D4E"/>
    <w:rsid w:val="00410C8C"/>
    <w:rsid w:val="004317C7"/>
    <w:rsid w:val="00436B1D"/>
    <w:rsid w:val="00461A8A"/>
    <w:rsid w:val="00472182"/>
    <w:rsid w:val="00494929"/>
    <w:rsid w:val="0049669E"/>
    <w:rsid w:val="00496704"/>
    <w:rsid w:val="004971DE"/>
    <w:rsid w:val="004A43BA"/>
    <w:rsid w:val="004A74C6"/>
    <w:rsid w:val="004B2C00"/>
    <w:rsid w:val="004C0FD7"/>
    <w:rsid w:val="004D2FF4"/>
    <w:rsid w:val="004D73AB"/>
    <w:rsid w:val="004F0136"/>
    <w:rsid w:val="00510046"/>
    <w:rsid w:val="00532D41"/>
    <w:rsid w:val="005335B5"/>
    <w:rsid w:val="005404CD"/>
    <w:rsid w:val="00554650"/>
    <w:rsid w:val="00561FC1"/>
    <w:rsid w:val="005C22F5"/>
    <w:rsid w:val="005C4569"/>
    <w:rsid w:val="005D53B1"/>
    <w:rsid w:val="00601BC0"/>
    <w:rsid w:val="006039DC"/>
    <w:rsid w:val="006041B2"/>
    <w:rsid w:val="00605E19"/>
    <w:rsid w:val="00613962"/>
    <w:rsid w:val="00613F73"/>
    <w:rsid w:val="00626D16"/>
    <w:rsid w:val="00636745"/>
    <w:rsid w:val="006658A3"/>
    <w:rsid w:val="006838C7"/>
    <w:rsid w:val="006A15B7"/>
    <w:rsid w:val="006B7DA4"/>
    <w:rsid w:val="007072E2"/>
    <w:rsid w:val="0072227D"/>
    <w:rsid w:val="007238A8"/>
    <w:rsid w:val="00735D89"/>
    <w:rsid w:val="0075274A"/>
    <w:rsid w:val="00772B27"/>
    <w:rsid w:val="007903DE"/>
    <w:rsid w:val="007A59D9"/>
    <w:rsid w:val="007D2970"/>
    <w:rsid w:val="007E5466"/>
    <w:rsid w:val="007E6C16"/>
    <w:rsid w:val="007F0487"/>
    <w:rsid w:val="00804BE5"/>
    <w:rsid w:val="00814992"/>
    <w:rsid w:val="008276DF"/>
    <w:rsid w:val="00827D89"/>
    <w:rsid w:val="00834544"/>
    <w:rsid w:val="0086219F"/>
    <w:rsid w:val="00875539"/>
    <w:rsid w:val="008800F7"/>
    <w:rsid w:val="0088724D"/>
    <w:rsid w:val="0091635D"/>
    <w:rsid w:val="00940124"/>
    <w:rsid w:val="009511ED"/>
    <w:rsid w:val="0095663E"/>
    <w:rsid w:val="00966489"/>
    <w:rsid w:val="00974067"/>
    <w:rsid w:val="009937EE"/>
    <w:rsid w:val="00996436"/>
    <w:rsid w:val="009A4899"/>
    <w:rsid w:val="009B0EFA"/>
    <w:rsid w:val="009C22CB"/>
    <w:rsid w:val="009D3EDC"/>
    <w:rsid w:val="00A11B2D"/>
    <w:rsid w:val="00A12B12"/>
    <w:rsid w:val="00A17770"/>
    <w:rsid w:val="00A340E5"/>
    <w:rsid w:val="00A46533"/>
    <w:rsid w:val="00A730EC"/>
    <w:rsid w:val="00A93B8D"/>
    <w:rsid w:val="00A94478"/>
    <w:rsid w:val="00A969B2"/>
    <w:rsid w:val="00AA6CD7"/>
    <w:rsid w:val="00AB3ABD"/>
    <w:rsid w:val="00AC44FE"/>
    <w:rsid w:val="00AD67F6"/>
    <w:rsid w:val="00AE4E52"/>
    <w:rsid w:val="00B541E0"/>
    <w:rsid w:val="00B66483"/>
    <w:rsid w:val="00B83651"/>
    <w:rsid w:val="00B94CEB"/>
    <w:rsid w:val="00B97DC0"/>
    <w:rsid w:val="00BB17D2"/>
    <w:rsid w:val="00BB1F6F"/>
    <w:rsid w:val="00BB3223"/>
    <w:rsid w:val="00BE2F7C"/>
    <w:rsid w:val="00BE5E4B"/>
    <w:rsid w:val="00BF3660"/>
    <w:rsid w:val="00BF5564"/>
    <w:rsid w:val="00C15CFD"/>
    <w:rsid w:val="00C21939"/>
    <w:rsid w:val="00C25BC4"/>
    <w:rsid w:val="00C37A6B"/>
    <w:rsid w:val="00C411B7"/>
    <w:rsid w:val="00C51BFD"/>
    <w:rsid w:val="00C7147A"/>
    <w:rsid w:val="00C735D3"/>
    <w:rsid w:val="00CA3915"/>
    <w:rsid w:val="00CD5CB2"/>
    <w:rsid w:val="00CE700D"/>
    <w:rsid w:val="00CF7026"/>
    <w:rsid w:val="00D1587E"/>
    <w:rsid w:val="00D321B9"/>
    <w:rsid w:val="00D6491C"/>
    <w:rsid w:val="00D67DB3"/>
    <w:rsid w:val="00D75B32"/>
    <w:rsid w:val="00D845BD"/>
    <w:rsid w:val="00D85C8F"/>
    <w:rsid w:val="00D90FFA"/>
    <w:rsid w:val="00DB0559"/>
    <w:rsid w:val="00DB3B92"/>
    <w:rsid w:val="00DC029A"/>
    <w:rsid w:val="00DD71BB"/>
    <w:rsid w:val="00DE406F"/>
    <w:rsid w:val="00E21D9A"/>
    <w:rsid w:val="00E245B7"/>
    <w:rsid w:val="00E70049"/>
    <w:rsid w:val="00E71F9B"/>
    <w:rsid w:val="00E828B1"/>
    <w:rsid w:val="00E84A1D"/>
    <w:rsid w:val="00EA30FF"/>
    <w:rsid w:val="00EB215C"/>
    <w:rsid w:val="00EB63E0"/>
    <w:rsid w:val="00EC3749"/>
    <w:rsid w:val="00EC3812"/>
    <w:rsid w:val="00ED0D05"/>
    <w:rsid w:val="00EE594D"/>
    <w:rsid w:val="00F26316"/>
    <w:rsid w:val="00F40BA5"/>
    <w:rsid w:val="00F42750"/>
    <w:rsid w:val="00F42AB6"/>
    <w:rsid w:val="00F4602F"/>
    <w:rsid w:val="00F524A0"/>
    <w:rsid w:val="00F655DB"/>
    <w:rsid w:val="00F813A3"/>
    <w:rsid w:val="00F8650B"/>
    <w:rsid w:val="00F87B16"/>
    <w:rsid w:val="00F94BE9"/>
    <w:rsid w:val="00F9564E"/>
    <w:rsid w:val="00FA2A81"/>
    <w:rsid w:val="00FA346C"/>
    <w:rsid w:val="00FB21BE"/>
    <w:rsid w:val="1F4D404F"/>
    <w:rsid w:val="277E29E3"/>
    <w:rsid w:val="2CBF131D"/>
    <w:rsid w:val="2FFE3114"/>
    <w:rsid w:val="30AF718E"/>
    <w:rsid w:val="362FD9DC"/>
    <w:rsid w:val="37A7B478"/>
    <w:rsid w:val="3EF147CA"/>
    <w:rsid w:val="4C8B1188"/>
    <w:rsid w:val="50FEA5EB"/>
    <w:rsid w:val="5CBB7191"/>
    <w:rsid w:val="633553DA"/>
    <w:rsid w:val="767B95E1"/>
    <w:rsid w:val="7B6F12BC"/>
    <w:rsid w:val="7FEF62A4"/>
    <w:rsid w:val="7FF9F775"/>
    <w:rsid w:val="A1F62896"/>
    <w:rsid w:val="C7BF996D"/>
    <w:rsid w:val="CBE6CB5B"/>
    <w:rsid w:val="DAD7444E"/>
    <w:rsid w:val="EEFDC48F"/>
    <w:rsid w:val="F5FF9F1B"/>
    <w:rsid w:val="F77DE047"/>
    <w:rsid w:val="F7EF6B00"/>
    <w:rsid w:val="FEEB0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unhideWhenUsed/>
    <w:qFormat/>
    <w:uiPriority w:val="0"/>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annotation subject"/>
    <w:basedOn w:val="2"/>
    <w:next w:val="2"/>
    <w:link w:val="14"/>
    <w:semiHidden/>
    <w:unhideWhenUsed/>
    <w:qFormat/>
    <w:uiPriority w:val="99"/>
    <w:rPr>
      <w:b/>
      <w:bCs/>
    </w:rPr>
  </w:style>
  <w:style w:type="character" w:styleId="9">
    <w:name w:val="Strong"/>
    <w:basedOn w:val="8"/>
    <w:qFormat/>
    <w:uiPriority w:val="22"/>
    <w:rPr>
      <w:b/>
      <w:bCs/>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styleId="11">
    <w:name w:val="annotation reference"/>
    <w:basedOn w:val="8"/>
    <w:semiHidden/>
    <w:unhideWhenUsed/>
    <w:qFormat/>
    <w:uiPriority w:val="99"/>
    <w:rPr>
      <w:sz w:val="21"/>
      <w:szCs w:val="21"/>
    </w:rPr>
  </w:style>
  <w:style w:type="character" w:customStyle="1" w:styleId="12">
    <w:name w:val="Comment Text Char"/>
    <w:basedOn w:val="8"/>
    <w:link w:val="2"/>
    <w:qFormat/>
    <w:uiPriority w:val="0"/>
  </w:style>
  <w:style w:type="paragraph" w:customStyle="1" w:styleId="13">
    <w:name w:val="contract-tex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Comment Subject Char"/>
    <w:basedOn w:val="12"/>
    <w:link w:val="6"/>
    <w:semiHidden/>
    <w:qFormat/>
    <w:uiPriority w:val="99"/>
    <w:rPr>
      <w:b/>
      <w:bCs/>
    </w:rPr>
  </w:style>
  <w:style w:type="paragraph" w:customStyle="1" w:styleId="15">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6">
    <w:name w:val="p1"/>
    <w:basedOn w:val="1"/>
    <w:qFormat/>
    <w:uiPriority w:val="0"/>
    <w:pPr>
      <w:spacing w:before="0" w:beforeAutospacing="0" w:after="0" w:afterAutospacing="0"/>
      <w:ind w:left="0" w:right="0"/>
      <w:jc w:val="left"/>
    </w:pPr>
    <w:rPr>
      <w:rFonts w:ascii="PingFang SC" w:hAnsi="PingFang SC" w:eastAsia="PingFang SC" w:cs="PingFang SC"/>
      <w:color w:val="000000"/>
      <w:kern w:val="0"/>
      <w:sz w:val="28"/>
      <w:szCs w:val="28"/>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2431</Words>
  <Characters>2506</Characters>
  <Lines>12</Lines>
  <Paragraphs>3</Paragraphs>
  <TotalTime>25</TotalTime>
  <ScaleCrop>false</ScaleCrop>
  <LinksUpToDate>false</LinksUpToDate>
  <CharactersWithSpaces>2506</CharactersWithSpaces>
  <Application>WPS Office_12.8.2.20793_F1E327BC-269C-435d-A152-05C5408002CA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2024-09-06T14:36:00Z</dcterms:created>
  <dc:creator>Carrie Kang</dc:creator>
  <cp:lastModifiedBy>Administrator</cp:lastModifiedBy>
  <dcterms:modified xsi:type="dcterms:W3CDTF">2026-07-02T06:42:53Z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2052-12.8.2.20793</vt:lpwstr>
  </property>
  <property fmtid="{D5CDD505-2E9C-101B-9397-08002B2CF9AE}" pid="3" name="ICV">
    <vt:lpwstr>0DC5A1B42A149508F9F3ED68699FB61E_43</vt:lpwstr>
  </property>
  <property fmtid="{D5CDD505-2E9C-101B-9397-08002B2CF9AE}" pid="4" name="KSOTemplateDocerSaveRecord">
    <vt:lpwstr>eyJoZGlkIjoiNmM4YzAxYjMzN2RjMDViMTQ4MGE2Y2ZjZGZhMjM2YmIiLCJ1c2VySWQiOiIyODA1OTc3MTkifQ==</vt:lpwstr>
  </property>
</Properties>
</file>