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106,210,890.00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3.03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1,667,338.39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874,267.29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105,496,390.88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.0303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55,258,965.74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52.37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55,258,965.74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52.37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269,116.96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49,989,968.78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47.38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105,518,051.48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四川银行四川锦程消费金融同业借款</w:t>
            </w:r>
            <w:r>
              <w:rPr>
                <w:rFonts w:ascii="宋体" w:hAnsi="宋体"/>
                <w:szCs w:val="21"/>
              </w:rPr>
              <w:t>20221209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49,888,961.95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9,674,260.27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7,988,898.63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7,952,624.66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6,249,575.34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6,059,556.16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5,998,923.29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5,159,376.71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4,075,665.75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2,100,084.93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1.99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本报告期末，本产品无关联交易。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非标投资情况：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363"/>
        <w:gridCol w:w="1191"/>
        <w:gridCol w:w="1603"/>
        <w:gridCol w:w="1380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hint="eastAsia" w:ascii="宋体" w:hAnsi="宋体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消费金融同业借款20221209</w:t>
            </w:r>
          </w:p>
        </w:tc>
        <w:tc>
          <w:tcPr>
            <w:tcW w:w="1363" w:type="dxa"/>
          </w:tcPr>
          <w:p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129天</w:t>
            </w:r>
          </w:p>
        </w:tc>
        <w:tc>
          <w:tcPr>
            <w:tcW w:w="1603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E88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0F4F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35C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9EE3E4E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Char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Char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Char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Char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Char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Char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82CE0-3B79-46C6-9933-FEA7C7AA45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323</Words>
  <Characters>1846</Characters>
  <Lines>15</Lines>
  <Paragraphs>4</Paragraphs>
  <TotalTime>0</TotalTime>
  <ScaleCrop>false</ScaleCrop>
  <LinksUpToDate>false</LinksUpToDate>
  <CharactersWithSpaces>2165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2023-02-16T04:20:52Z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6A69E9DA706E4BF0AB71984B8B666169</vt:lpwstr>
  </property>
</Properties>
</file>