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自2022-04-28起至2022-12-31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192,891,010.00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2022-04-28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2022-04-28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3,570,316.15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1,306,845.46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191,640,337.64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.0130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165,380,911.61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86.26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161,991,131.53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84.49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3,389,780.08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6,010,746.75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3.14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332,189.85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191,717,886.31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17,283,261.92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17,115,204.11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16,446,242.47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15,242,893.15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14,005,932.88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10,296,520.55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10,267,328.77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10,003,246.58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5.22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本报告期末，本产品投资的21眉府01、21攀国投属于关联交易。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spacing w:line="360" w:lineRule="auto"/>
        <w:ind w:right="-107" w:rightChars="-51"/>
        <w:jc w:val="left"/>
        <w:rPr>
          <w:rFonts w:ascii="宋体" w:hAnsi="宋体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CEF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23930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558F4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BB724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4F097-06AB-443D-8D66-67747DEABF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332</Words>
  <Characters>1894</Characters>
  <Lines>15</Lines>
  <Paragraphs>4</Paragraphs>
  <TotalTime>0</TotalTime>
  <ScaleCrop>false</ScaleCrop>
  <LinksUpToDate>false</LinksUpToDate>
  <CharactersWithSpaces>2222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2023-02-16T04:12:33Z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B3B205FA92C84E3FB35E28F66CD59E8F</vt:lpwstr>
  </property>
</Properties>
</file>