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四川银行定开系列3个月9号净值型理财产品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2022年第3季度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自2022-07-01起至2022-09-30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  <w:lang w:eastAsia="zh-CN"/>
        </w:rPr>
        <w:t>产品</w:t>
      </w:r>
      <w:r>
        <w:rPr>
          <w:rFonts w:hint="eastAsia"/>
        </w:rPr>
        <w:t>基本情况</w:t>
      </w:r>
      <w:r>
        <w:rPr>
          <w:rFonts w:hint="eastAsia"/>
          <w:lang w:eastAsia="zh-CN"/>
        </w:rPr>
        <w:t xml:space="preserve">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四川银行定开系列3个月9号净值型理财产品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2022-06-02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127,840,460.00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[3.8%-4%]/年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  <w:rPr>
          <w:lang w:eastAsia="zh-CN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收益</w:t>
      </w:r>
      <w:r>
        <w:rPr>
          <w:rFonts w:hint="eastAsia"/>
        </w:rPr>
        <w:t>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2022-07-01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2022-09-30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1.16</w:t>
            </w:r>
            <w:bookmarkStart w:id="1" w:name="OLE_LINK7"/>
            <w:bookmarkEnd w:id="1"/>
            <w:bookmarkStart w:id="2" w:name="OLE_LINK4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2022-07-01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2022-09-30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558,656.58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807,917.16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128,085,347.03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1.0019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</w:t>
      </w:r>
      <w:r>
        <w:rPr>
          <w:rFonts w:hint="eastAsia"/>
          <w:lang w:eastAsia="zh-CN"/>
        </w:rPr>
        <w:t>及</w:t>
      </w:r>
      <w:r>
        <w:rPr>
          <w:lang w:eastAsia="zh-CN"/>
        </w:rP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 w:eastAsia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95,574,930.97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74.59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95,574,930.97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74.59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32,005,313.60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24.98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116,407.80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0.09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440,991.46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0.34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128,137,643.83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  <w:lang w:eastAsia="zh-CN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GC007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32,005,313.60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24.99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22温国01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10,988,834.25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G22眉山1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10,004,109.59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7,201,973.97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22西汇投资CP001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7,161,115.07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22彭城建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7,094,661.10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22达州D1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7,079,857.53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22湔江01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7,019,657.53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20广投01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6,371,235.62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22桂林银行CD162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5,899,895.65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6"/>
            <w:bookmarkStart w:id="4" w:name="OLE_LINK5"/>
            <w:r>
              <w:rPr>
                <w:rFonts w:ascii="宋体" w:hAnsi="宋体"/>
              </w:rPr>
              <w:t>4.61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 w:eastAsia="zh-CN"/>
        </w:rPr>
        <w:t>关联交易情况说明</w:t>
      </w:r>
    </w:p>
    <w:p>
      <w:pPr>
        <w:spacing w:line="360" w:lineRule="auto"/>
        <w:ind w:right="-107" w:rightChars="-51" w:firstLine="48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本报告期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末</w:t>
      </w:r>
      <w:r>
        <w:rPr>
          <w:rFonts w:hint="eastAsia" w:ascii="宋体" w:hAnsi="宋体" w:cs="宋体"/>
          <w:kern w:val="0"/>
          <w:sz w:val="24"/>
          <w:szCs w:val="24"/>
        </w:rPr>
        <w:t>，本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产品投资的21眉府01属于</w:t>
      </w:r>
      <w:bookmarkStart w:id="5" w:name="_GoBack"/>
      <w:bookmarkEnd w:id="5"/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关联交易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pStyle w:val="40"/>
      </w:pPr>
      <w:r>
        <w:rPr>
          <w:rFonts w:hint="eastAsia"/>
          <w:lang w:val="en-US" w:eastAsia="zh-CN"/>
        </w:rPr>
        <w:t>影响投资者决策的其他重要信息</w:t>
      </w:r>
    </w:p>
    <w:p>
      <w:pPr>
        <w:jc w:val="left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 xml:space="preserve">    无</w:t>
      </w: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2022-10-15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fmt="decimal" w:start="1" w:chapSep="hyphen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2CC0146A"/>
    <w:rsid w:val="672C1016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iPriority="22" w:name="Strong"/>
    <w:lsdException w:qFormat="1" w:uiPriority="20" w:name="Emphasis"/>
    <w:lsdException w:qFormat="1" w:unhideWhenUsed="0" w:uiPriority="0" w:semiHidden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 w:eastAsia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 w:eastAsia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 w:eastAsia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qFormat/>
    <w:uiPriority w:val="0"/>
    <w:pPr>
      <w:shd w:val="clear" w:color="auto" w:fill="000080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Date"/>
    <w:basedOn w:val="1"/>
    <w:next w:val="1"/>
    <w:link w:val="48"/>
    <w:qFormat/>
    <w:uiPriority w:val="0"/>
    <w:rPr>
      <w:rFonts w:ascii="宋体"/>
      <w:sz w:val="32"/>
      <w:lang w:val="zh-CN" w:eastAsia="zh-CN"/>
    </w:rPr>
  </w:style>
  <w:style w:type="paragraph" w:styleId="9">
    <w:name w:val="Balloon Text"/>
    <w:basedOn w:val="1"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qFormat/>
    <w:uiPriority w:val="0"/>
    <w:pPr>
      <w:snapToGrid w:val="0"/>
      <w:jc w:val="left"/>
    </w:pPr>
    <w:rPr>
      <w:sz w:val="18"/>
      <w:szCs w:val="18"/>
      <w:lang w:val="zh-CN" w:eastAsia="zh-CN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qFormat/>
    <w:uiPriority w:val="0"/>
    <w:rPr>
      <w:b/>
      <w:bCs/>
    </w:rPr>
  </w:style>
  <w:style w:type="table" w:styleId="18">
    <w:name w:val="Table Grid"/>
    <w:basedOn w:val="1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uiPriority w:val="0"/>
  </w:style>
  <w:style w:type="character" w:styleId="21">
    <w:name w:val="annotation reference"/>
    <w:qFormat/>
    <w:uiPriority w:val="0"/>
    <w:rPr>
      <w:sz w:val="21"/>
      <w:szCs w:val="21"/>
    </w:rPr>
  </w:style>
  <w:style w:type="character" w:styleId="22">
    <w:name w:val="footnote reference"/>
    <w:qFormat/>
    <w:uiPriority w:val="0"/>
    <w:rPr>
      <w:vertAlign w:val="superscript"/>
    </w:rPr>
  </w:style>
  <w:style w:type="character" w:customStyle="1" w:styleId="23">
    <w:name w:val="标题 3 字符"/>
    <w:link w:val="4"/>
    <w:qFormat/>
    <w:uiPriority w:val="9"/>
    <w:rPr>
      <w:b/>
      <w:bCs/>
      <w:sz w:val="32"/>
      <w:szCs w:val="32"/>
    </w:rPr>
  </w:style>
  <w:style w:type="character" w:customStyle="1" w:styleId="24">
    <w:name w:val="CODE"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qFormat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qFormat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qFormat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qFormat/>
    <w:uiPriority w:val="0"/>
  </w:style>
  <w:style w:type="character" w:customStyle="1" w:styleId="33">
    <w:name w:val="标题 4 字符"/>
    <w:link w:val="5"/>
    <w:semiHidden/>
    <w:qFormat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qFormat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qFormat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33ED8-1EE1-4735-B60D-8861986437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4</Pages>
  <Words>292</Words>
  <Characters>1665</Characters>
  <Lines>13</Lines>
  <Paragraphs>3</Paragraphs>
  <TotalTime>0</TotalTime>
  <ScaleCrop>false</ScaleCrop>
  <LinksUpToDate>false</LinksUpToDate>
  <CharactersWithSpaces>1954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2411-12-31T16:00:00Z</cp:lastPrinted>
  <dcterms:modified xsi:type="dcterms:W3CDTF">2022-10-18T08:48:45Z</dcterms:modified>
  <dc:title>gongGaoMingCheng</dc:title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C3E8F79EDD5C42528736F81C7151E04A</vt:lpwstr>
  </property>
</Properties>
</file>